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3B" w:rsidRDefault="00B27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867775"/>
            <wp:effectExtent l="0" t="0" r="571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3B" w:rsidRDefault="00B27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783B" w:rsidRDefault="00B27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«ПРИНЯТО»                                                                               «УТВЕРЖДЕНО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Общим собранием коллектива                                                Приказом по ГБОУ СОШ №72  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24.08.2017 протокол № 6                                                     от 30.08.2017 № 444                                                                                              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самообследования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средней общеобразовательной школы №72 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углубленным изучением немецкого языка 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Калининского района Санкт-Петербу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рга</w:t>
      </w:r>
      <w:r>
        <w:rPr>
          <w:rFonts w:ascii="Arial" w:eastAsia="Arial" w:hAnsi="Arial" w:cs="Arial"/>
          <w:b/>
          <w:color w:val="222222"/>
          <w:sz w:val="24"/>
          <w:szCs w:val="24"/>
        </w:rPr>
        <w:t> 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итогам 2016-2017 учебного года</w:t>
      </w: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 г.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7329"/>
        <w:gridCol w:w="2232"/>
      </w:tblGrid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подразделов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Краткая характеристика 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 аналитическая часть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4-43</w:t>
            </w: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образовательной деятельности и организация учебного процесса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4-19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Образовательная программа. 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контингента обучающихся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Результативность воспитательной системы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и развитие системы дополнительного образования детей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системе  профориентационной работы и социальной адаптации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Профилактическая работа по предупреждению асоциального поведения обучающихся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Оказание психологической поддержки участникам образовательного процесса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работы образовательной организации по сохранению физического и психологического здоровья обучающихся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системы управления 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20-24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открытости и доступности информации об образовательном учреждении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 основных достижения в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четный период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 участии в инновационной деятельности и использовании ИКТ-технологий в управлении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диссеминации опыта работы школы на различных уровнях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содержания и качества подготовки обучающихся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25-34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план. Принципы составления учебного плана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и полнота выполнения рабочих программ по учебным курсам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 качества обученности обучающихся за 5 лет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результатов обучения за 2015-2016 учебный год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внешней экспертизы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Численность и удельный вес участников, призеров и победителей ВОШ и различных конкурсов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кадрового обеспечения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35-37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информация (укомплектованность, уровень образование, квалификация)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38-40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методической работы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библиотечно-информационного обеспечения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материально-технической базы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41-42</w:t>
            </w:r>
          </w:p>
        </w:tc>
      </w:tr>
      <w:tr w:rsidR="00F06D62">
        <w:tc>
          <w:tcPr>
            <w:tcW w:w="576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обеспечения условий безопасности в образовательной организации</w:t>
            </w:r>
          </w:p>
        </w:tc>
        <w:tc>
          <w:tcPr>
            <w:tcW w:w="2232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43-44</w:t>
            </w:r>
          </w:p>
        </w:tc>
      </w:tr>
      <w:tr w:rsidR="00F06D62">
        <w:tc>
          <w:tcPr>
            <w:tcW w:w="57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329" w:type="dxa"/>
          </w:tcPr>
          <w:p w:rsidR="00F06D62" w:rsidRDefault="00862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23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45-46</w:t>
            </w:r>
          </w:p>
        </w:tc>
      </w:tr>
    </w:tbl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I.Введение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Краткая характеристика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 (далее – ГБОУ СОШ №72) открыта в 1970 году. Школа расположена в Калининском районе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анкт-Петербурга и является одной из двух школ района, где преподавание немецкого языка ведется по образовательной программе, обеспечивающей дополнительную (углубленную) подготовку учащихся  по немецкому языку с 1993 года. 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представляет собой отдельн</w:t>
      </w:r>
      <w:r>
        <w:rPr>
          <w:rFonts w:ascii="Times New Roman" w:eastAsia="Times New Roman" w:hAnsi="Times New Roman" w:cs="Times New Roman"/>
          <w:sz w:val="24"/>
          <w:szCs w:val="24"/>
        </w:rPr>
        <w:t>о стоящее здание 1970 г. постройки,  общей площадью 5598,5 м.кв., этажностью 2/4. В подвальном помещении школы расположен индивидуальный тепловой пункт и водомерный узел с приборами учета. Помещение щитовой расположено на первом этаже.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дарственной аккредитации - регистрационный № 842, серия 78АОJ    № 0000200 от 02.04.2015г по 15.03.2025г,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Лицензия  на право ведения образовательной деятельности – № 2893, серия 78Л02 № 0001848 от 14.04.2017г.-  бессрочно.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2012г. согласно Распоряжению К</w:t>
      </w:r>
      <w:r>
        <w:rPr>
          <w:rFonts w:ascii="Times New Roman" w:eastAsia="Times New Roman" w:hAnsi="Times New Roman" w:cs="Times New Roman"/>
          <w:sz w:val="24"/>
          <w:szCs w:val="24"/>
        </w:rPr>
        <w:t>омитета по образованию Санкт-Петербурга от 30.12.2011 № 2989-р в школе открыто отделение дополнительного образования детей.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2016 г. – пилотная школа Санкт-Петербургского регионального отделения общественно-государственной детско-юношеской организации «Ро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ссийское движение школьников».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ГБОУ СОШ №72 Калининского района Санкт-Петербурга реализуется инновационная Программа развития на 2015 – 2020 г.г., ориентированная на создание условий для самореализации и самоопределения обучающихся в соответствии с их склонностями и интересами.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 №72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международное сотрудничество с 2000 г. Партнером школы с 2014 г. является гимназия Лоббрюге (ФРГ, Гамбург).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бюллетень о школе размещен на международном сайте Regionen.Ru. Ведется сотрудничество с Германской службой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гогических обменов по программам повышения квалификации учителей и с Культурным Центром имени Гёте в Санкт-Петербурге. 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Цели и задачи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Самообследование представляется в виде аналитического отчета, включающего аналитическую часть и результаты анализа показ</w:t>
      </w:r>
      <w:r>
        <w:rPr>
          <w:rFonts w:ascii="Times New Roman" w:eastAsia="Times New Roman" w:hAnsi="Times New Roman" w:cs="Times New Roman"/>
          <w:sz w:val="24"/>
          <w:szCs w:val="24"/>
        </w:rPr>
        <w:t>ателей деятельности школы за 2016-2017 учебный год.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аналитического отчета дать качественную оценку работы школы в 2016-2017, выявить сильные и слабые стороны деятельности школы.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существенные тенденции в функционировании и ра</w:t>
      </w:r>
      <w:r>
        <w:rPr>
          <w:rFonts w:ascii="Times New Roman" w:eastAsia="Times New Roman" w:hAnsi="Times New Roman" w:cs="Times New Roman"/>
          <w:sz w:val="24"/>
          <w:szCs w:val="24"/>
        </w:rPr>
        <w:t>звитии организации;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определить конкурентные преимущества школы;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определить комплекс мер для совершенствования деятельности;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разработать комплекс мер по достижению планируемых результатов.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отчета использовались различные виды анализа: </w:t>
      </w:r>
      <w:r>
        <w:rPr>
          <w:rFonts w:ascii="Times New Roman" w:eastAsia="Times New Roman" w:hAnsi="Times New Roman" w:cs="Times New Roman"/>
          <w:sz w:val="24"/>
          <w:szCs w:val="24"/>
        </w:rPr>
        <w:t>динамический, сопоставительный, проблемно-ориентированный и  SWOT-анализ.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источников информации выступали данные внутренней системы оценки качества образования, результаты проверок контрольно-надзорных органов, данные по результатам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ной итоговой аттестации, данные мониторинга качества образования различных уровней.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Основная аналитическая часть</w:t>
      </w:r>
    </w:p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Оценка  образовательной деятельности и организации учебного процесса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программа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школы реализует принцип доступности индивидуализации образования: углублённое изучение немецкого языка во 2-9 классах, работа по программе «Немецкий языковой диплом», наличие в учебном плане элективных учебных предметов, 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по индивидуальным учебным планам, организация дополнительного образования по выбору учащихся, реализация филологического профиля в старшей школе.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и основного общего  образования (5-6 классы) реа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лизуется через учебный план и внеурочную деятельность.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ведется в очной форме в одну смену. Учебный год делится на 4 четверти в 1-9 классах и на 2 полугодия в 10-11 классах. Продолжительность учебного года в 1 классе – 33 учебные недели, во 2-11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лассах – не менее 34 учебных недель (не включая летний экзаменационный период в 9, 11 классах). Продолжительность учебной недели в 1-4 классах – 5 дней, в 5-11 классах – 6 дней.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по итогам освоения образовательной программы на уровне начального общего и основного общего образования - по четвертям, на уровне среднего общего образования - по полугодиям.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и порядок проведения промежуточной атт</w:t>
      </w:r>
      <w:r>
        <w:rPr>
          <w:rFonts w:ascii="Times New Roman" w:eastAsia="Times New Roman" w:hAnsi="Times New Roman" w:cs="Times New Roman"/>
          <w:sz w:val="24"/>
          <w:szCs w:val="24"/>
        </w:rPr>
        <w:t>естации обучающихся, в том числе порядок выставления годовых отметок по всем учебным предметам учебного плана определены Положением о формах, периодичности, порядке текущего контроля успеваемости и промежуточной аттестации обучающихся ГБОУ СОШ №72 Калининс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района               Санкт-Петербурга, утвержденным  приказом №248 от 30.05.2014 г. 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контингента обучающихся: движение, социальный статус семей</w:t>
      </w:r>
    </w:p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01.09.2016г. в школе обучалось 716 учащихся, на 01.06.2017г. число обучающихся    708 человек. </w:t>
      </w:r>
      <w:r>
        <w:rPr>
          <w:rFonts w:ascii="Times New Roman" w:eastAsia="Times New Roman" w:hAnsi="Times New Roman" w:cs="Times New Roman"/>
          <w:sz w:val="24"/>
          <w:szCs w:val="24"/>
        </w:rPr>
        <w:t>Прибыло в течение года 8 человек, выбыло  16 человек. Из них выбыло: в другие образовательные учреждения района 5 чел.,   в другой регион - 9 чел., в другое государство - 1 чел., в семью - 1 чел.  Случаев выбытия без уважительной причины и без подтверждени</w:t>
      </w:r>
      <w:r>
        <w:rPr>
          <w:rFonts w:ascii="Times New Roman" w:eastAsia="Times New Roman" w:hAnsi="Times New Roman" w:cs="Times New Roman"/>
          <w:sz w:val="24"/>
          <w:szCs w:val="24"/>
        </w:rPr>
        <w:t>я дальнейшей учебы не имеется.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 и учащиеся школы проживают в различных районах города, в том числе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57825" cy="1733550"/>
            <wp:effectExtent l="0" t="0" r="0" 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диаграммы показывают, что при поступлении и приеме в образовательное учреждение учитывается принцип закрепления микрорайона за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вательным учреждением для первичного учета детей.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контингента школы за три года</w:t>
      </w: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2240"/>
        <w:gridCol w:w="2240"/>
        <w:gridCol w:w="2497"/>
      </w:tblGrid>
      <w:tr w:rsidR="00F06D62">
        <w:tc>
          <w:tcPr>
            <w:tcW w:w="2946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497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06D62">
        <w:tc>
          <w:tcPr>
            <w:tcW w:w="2946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497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F06D62">
        <w:tc>
          <w:tcPr>
            <w:tcW w:w="2946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497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F06D62">
        <w:tc>
          <w:tcPr>
            <w:tcW w:w="2946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D62">
        <w:tc>
          <w:tcPr>
            <w:tcW w:w="2946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7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6D62">
        <w:tc>
          <w:tcPr>
            <w:tcW w:w="2946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- 2,54%</w:t>
            </w:r>
          </w:p>
        </w:tc>
        <w:tc>
          <w:tcPr>
            <w:tcW w:w="2240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- 1,9%</w:t>
            </w:r>
          </w:p>
        </w:tc>
        <w:tc>
          <w:tcPr>
            <w:tcW w:w="2497" w:type="dxa"/>
            <w:shd w:val="clear" w:color="auto" w:fill="auto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-1,1%</w:t>
            </w:r>
          </w:p>
        </w:tc>
      </w:tr>
    </w:tbl>
    <w:p w:rsidR="00F06D62" w:rsidRDefault="00F06D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контингента школы по ступеням</w:t>
      </w:r>
    </w:p>
    <w:p w:rsidR="00F06D62" w:rsidRDefault="00F06D6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72200" cy="1876425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Представленные выше статистические данные показываю снижение процента  выбытия обучающихся из образовательного учреждения. При этом контингент начальной и основной школы в течении трех лет имеет тенденцию к увеличению. С </w:t>
      </w:r>
      <w:r>
        <w:rPr>
          <w:rFonts w:ascii="Times New Roman" w:eastAsia="Times New Roman" w:hAnsi="Times New Roman" w:cs="Times New Roman"/>
          <w:sz w:val="24"/>
          <w:szCs w:val="24"/>
        </w:rPr>
        <w:t>2016 г. средняя наполняемость класс</w:t>
      </w:r>
      <w:r>
        <w:rPr>
          <w:rFonts w:ascii="Times New Roman" w:eastAsia="Times New Roman" w:hAnsi="Times New Roman" w:cs="Times New Roman"/>
          <w:sz w:val="24"/>
          <w:szCs w:val="24"/>
        </w:rPr>
        <w:t>ов начальной школы составляет 28 чел. Увеличение контингента в основной школе обусловлено  увеличением  до трех числа классов в параллели.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 обучающихся, не имеющих российского гражданства составляет от общего  контингента обучающихся  0,5%</w:t>
      </w:r>
    </w:p>
    <w:p w:rsidR="00F06D62" w:rsidRDefault="0086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педагогическая характеристика контингента </w:t>
      </w:r>
    </w:p>
    <w:p w:rsidR="00F06D62" w:rsidRDefault="0086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социальный статус семей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6500"/>
        <w:gridCol w:w="1342"/>
        <w:gridCol w:w="1599"/>
      </w:tblGrid>
      <w:tr w:rsidR="00F06D62">
        <w:tc>
          <w:tcPr>
            <w:tcW w:w="696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контингента</w:t>
            </w:r>
          </w:p>
        </w:tc>
      </w:tr>
      <w:tr w:rsidR="00F06D62">
        <w:tc>
          <w:tcPr>
            <w:tcW w:w="696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детей нуждающихся в постоянной соц. поддержке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Опекаемые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0,42%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8,9%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0,55%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приютов и др. соц учрежденией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0,14%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семей находящихся в социально-опасном положении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0,55%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 родителя зависимы от алкоголя или наркотиков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родителями своих обязанностей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состоит на учете в ОДН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других социально незащищенных семей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99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где доход ниже прожиточного минимума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696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500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342" w:type="dxa"/>
          </w:tcPr>
          <w:p w:rsidR="00F06D62" w:rsidRDefault="0086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06D62" w:rsidRDefault="00F06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Результативность воспитательной системы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система школы является устойчивой и развивающейся с учетом современных тенденций, предъявляемых к воспитанию подрастающего поколения и работает по разработанной кафедрой ВР АППО Санкт-Петербурга концепции «Воспитание петербуржца XXI века». П</w:t>
      </w:r>
      <w:r>
        <w:rPr>
          <w:rFonts w:ascii="Times New Roman" w:eastAsia="Times New Roman" w:hAnsi="Times New Roman" w:cs="Times New Roman"/>
          <w:sz w:val="24"/>
          <w:szCs w:val="24"/>
        </w:rPr>
        <w:t>ридерживается новых федеральных стандартов второго поколения, Концепции духовно-нравственного развития и воспитания личности гражданина Российской Федерации и Программы по созданию условий для воспитания школьников в ГБОУ СОШ №72  Калининского района Санкт</w:t>
      </w:r>
      <w:r>
        <w:rPr>
          <w:rFonts w:ascii="Times New Roman" w:eastAsia="Times New Roman" w:hAnsi="Times New Roman" w:cs="Times New Roman"/>
          <w:sz w:val="24"/>
          <w:szCs w:val="24"/>
        </w:rPr>
        <w:t>-Петербурга на 2016-2020 гг.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воспитательной работы является создание условий, обеспечивающих повышение качества обучения, мотивации учащихся, развития творческой и социальной активности, креативности мышления, самореализации в различных видах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</w:p>
    <w:p w:rsidR="00F06D62" w:rsidRDefault="00862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этом учебном году строилась с учетом общей цели, актуальных направлений работы, задач и календарных событий:</w:t>
      </w:r>
    </w:p>
    <w:p w:rsidR="00F06D62" w:rsidRDefault="00862AF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формирование уважительного отношения к школе, педагогам, старшему поколению, националь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ным традициям и труду, а также сознательного отношения к здоровому образу жизни.</w:t>
      </w:r>
    </w:p>
    <w:p w:rsidR="00F06D62" w:rsidRDefault="00862AF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гражданско-патриотического воспитания.</w:t>
      </w:r>
    </w:p>
    <w:p w:rsidR="00F06D62" w:rsidRDefault="00862AF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развитие творческого потенциала, социальной активности учащихся через участие в школьных и внешкольных мероприятиях и событиях, конкурсном движении и соревнованиях разного уровня.</w:t>
      </w:r>
    </w:p>
    <w:p w:rsidR="00F06D62" w:rsidRDefault="00862AF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профилактической направленности.</w:t>
      </w:r>
    </w:p>
    <w:p w:rsidR="00F06D62" w:rsidRDefault="00862AF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офориентационные мероприятия.</w:t>
      </w: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работа школы осуществляется через активное взаимодействие всех субъектов образовательного процесса: педагогов, службы сопровождения, родителей и обучающиеся.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 проведено свыше 270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ятий и 317 образовательных выездов.</w:t>
      </w:r>
      <w:r>
        <w:t xml:space="preserve">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сравнению с прошлым учебным годом наблюдается положительная динамика конкурсного движения учащихся. Увеличилось количество участия нашей школы в конкурсах всех уровней: от муниципального до международного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 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твенные показатели конкурсного движения учащихся</w:t>
      </w:r>
    </w:p>
    <w:tbl>
      <w:tblPr>
        <w:tblStyle w:val="a8"/>
        <w:tblW w:w="9923" w:type="dxa"/>
        <w:tblInd w:w="144" w:type="dxa"/>
        <w:tblLayout w:type="fixed"/>
        <w:tblLook w:val="0400" w:firstRow="0" w:lastRow="0" w:firstColumn="0" w:lastColumn="0" w:noHBand="0" w:noVBand="1"/>
      </w:tblPr>
      <w:tblGrid>
        <w:gridCol w:w="2268"/>
        <w:gridCol w:w="851"/>
        <w:gridCol w:w="850"/>
        <w:gridCol w:w="851"/>
        <w:gridCol w:w="850"/>
        <w:gridCol w:w="780"/>
        <w:gridCol w:w="780"/>
        <w:gridCol w:w="992"/>
        <w:gridCol w:w="1701"/>
      </w:tblGrid>
      <w:tr w:rsidR="00F06D62">
        <w:trPr>
          <w:trHeight w:val="4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конкурсов/ соревнований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F06D62">
        <w:trPr>
          <w:trHeight w:val="4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F06D62">
        <w:trPr>
          <w:trHeight w:val="4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F06D62">
        <w:trPr>
          <w:trHeight w:val="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F06D62">
        <w:trPr>
          <w:trHeight w:val="4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уровень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F06D62">
        <w:trPr>
          <w:trHeight w:val="3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6D62">
        <w:trPr>
          <w:trHeight w:val="5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06D62">
        <w:trPr>
          <w:trHeight w:val="5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</w:t>
            </w:r>
          </w:p>
        </w:tc>
      </w:tr>
    </w:tbl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общее количество учащихся, участвовавших в конкурсах разного уровня,  уменьшилось на 4%, увеличилось количество победителей и призеров, соответственно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6%</w:t>
      </w:r>
      <w:r>
        <w:rPr>
          <w:rFonts w:ascii="Times New Roman" w:eastAsia="Times New Roman" w:hAnsi="Times New Roman" w:cs="Times New Roman"/>
          <w:sz w:val="24"/>
          <w:szCs w:val="24"/>
        </w:rPr>
        <w:t>. Это следствие качественной работы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едагогов по повышению мотивации обучающихся по достижение результата в конкурсах и соревнованиях разного уровня.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анализ участия в мероприятиях показал, что в среднем каждый обучающийся в течение учебного года, принял участие не менее чем в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конкурсах или соревнованиях.</w:t>
      </w:r>
    </w:p>
    <w:p w:rsidR="00F06D62" w:rsidRDefault="0086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участии в сдаче норм ГТО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1313"/>
        <w:gridCol w:w="1530"/>
        <w:gridCol w:w="2116"/>
        <w:gridCol w:w="2183"/>
        <w:gridCol w:w="1776"/>
      </w:tblGrid>
      <w:tr w:rsidR="00F06D62">
        <w:tc>
          <w:tcPr>
            <w:tcW w:w="1219" w:type="dxa"/>
          </w:tcPr>
          <w:p w:rsidR="00F06D62" w:rsidRDefault="00862A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 комплекса «ГТО»</w:t>
            </w:r>
          </w:p>
        </w:tc>
        <w:tc>
          <w:tcPr>
            <w:tcW w:w="1313" w:type="dxa"/>
          </w:tcPr>
          <w:p w:rsidR="00F06D62" w:rsidRDefault="00862A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30" w:type="dxa"/>
          </w:tcPr>
          <w:p w:rsidR="00F06D62" w:rsidRDefault="00862A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116" w:type="dxa"/>
          </w:tcPr>
          <w:p w:rsidR="00F06D62" w:rsidRDefault="00862A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отнесенных к основной медицинской группе для занятий физической культурой в соответствии с приказом Минздрава России от 21.12.2012г. № 1346н (допущенных к тестированию)</w:t>
            </w:r>
          </w:p>
        </w:tc>
        <w:tc>
          <w:tcPr>
            <w:tcW w:w="2183" w:type="dxa"/>
          </w:tcPr>
          <w:p w:rsidR="00F06D62" w:rsidRDefault="00862A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зарегистрированных в АИС ГТО и принимаю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щих участие в выполнении испытаний комплекса «ГТО»</w:t>
            </w:r>
          </w:p>
        </w:tc>
        <w:tc>
          <w:tcPr>
            <w:tcW w:w="1776" w:type="dxa"/>
          </w:tcPr>
          <w:p w:rsidR="00F06D62" w:rsidRDefault="00862A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принявших участие в испытаниях (тестировании) ВФСК «ГТО»</w:t>
            </w:r>
          </w:p>
        </w:tc>
      </w:tr>
      <w:tr w:rsidR="00F06D62">
        <w:tc>
          <w:tcPr>
            <w:tcW w:w="1219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06D62">
        <w:tc>
          <w:tcPr>
            <w:tcW w:w="1219" w:type="dxa"/>
            <w:vAlign w:val="center"/>
          </w:tcPr>
          <w:p w:rsidR="00F06D62" w:rsidRDefault="00862A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10 лет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06D62">
        <w:tc>
          <w:tcPr>
            <w:tcW w:w="1219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12 лет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06D62">
        <w:tc>
          <w:tcPr>
            <w:tcW w:w="1219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 до 15лет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6D62">
        <w:tc>
          <w:tcPr>
            <w:tcW w:w="1219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17 лет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6D62">
        <w:tc>
          <w:tcPr>
            <w:tcW w:w="1219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 до 24 лет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D62">
        <w:tc>
          <w:tcPr>
            <w:tcW w:w="1219" w:type="dxa"/>
          </w:tcPr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06D62" w:rsidRDefault="00862A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1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183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76" w:type="dxa"/>
            <w:vAlign w:val="center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</w:tbl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82 % обучающихся школы отнесены к основной медицинской группе для занятий физической культурой в соответствии с приказом Минздрава России от 21.12.2012г. № 1346н  и допущены к тестированию комплекса ГТО.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44 % обучающихся, из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допущенных к тестированию, зарегистрированы в АИС ГТО и 88% из них уже приняли участие в испытаниях (тестировании) ВФСК «ГТО».</w:t>
      </w:r>
    </w:p>
    <w:p w:rsidR="00F06D62" w:rsidRDefault="0086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Культурно-образовательное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программы «Укрепления гражданского единства и гармонизации межнациональных отноше</w:t>
      </w:r>
      <w:r>
        <w:rPr>
          <w:rFonts w:ascii="Times New Roman" w:eastAsia="Times New Roman" w:hAnsi="Times New Roman" w:cs="Times New Roman"/>
          <w:sz w:val="24"/>
          <w:szCs w:val="24"/>
        </w:rPr>
        <w:t>ний в Санкт-Петербурге» учащиеся 5б и 6б классов реализовали образовательный абонемент «Высокая честь – жить единой судьбой» при Государственном музее политической истории России». Продолжилась реализация Городской программы «Театральный урок в Мариинском»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учащиеся 10а</w:t>
      </w:r>
      <w:r>
        <w:t xml:space="preserve"> посетили театральное занятие и балет «Медный всадник».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Значимыми событиями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школьной жизни в этом учебном году стали:</w:t>
      </w:r>
    </w:p>
    <w:p w:rsidR="00F06D62" w:rsidRDefault="00862AF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XXI Региональный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Фестиваль школьных театров на немецком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марте 2017 года в Санкт-Петербурге. Мероприятие было  организовано Гете-институтом, а партнерами Фестиваля стали Комитет по образованию Санкт-Петербурга, Аничков дворец, немецкий федеральный союз «Театр в школе», Гете-институт в Литве, Академия постдипл</w:t>
      </w:r>
      <w:r>
        <w:rPr>
          <w:rFonts w:ascii="Times New Roman" w:eastAsia="Times New Roman" w:hAnsi="Times New Roman" w:cs="Times New Roman"/>
          <w:sz w:val="24"/>
          <w:szCs w:val="24"/>
        </w:rPr>
        <w:t>омного педагогического образования Санкт-Петербурга. Для театрального коллектива школы «Чародеи» (руководители  Шарикова Е.А., Штарк К., Ильина А.В.) этот фестиваль стал огромным культурным событием, ярким впечатлением, важным уроком и интересным во всех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тношениях опытом. Ребята получили Приз жюри за самую оригинальную постановку «Маленький принц». </w:t>
      </w:r>
    </w:p>
    <w:p w:rsidR="00F06D62" w:rsidRDefault="00862AF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городском конкурсе «Наша школьная форма»</w:t>
      </w:r>
      <w:r>
        <w:rPr>
          <w:rFonts w:ascii="Times New Roman" w:eastAsia="Times New Roman" w:hAnsi="Times New Roman" w:cs="Times New Roman"/>
          <w:sz w:val="24"/>
          <w:szCs w:val="24"/>
        </w:rPr>
        <w:t>, финальное дефиле которого проходило в рамках специализированной выставки «Планета детства» (30 марта – 2 ап</w:t>
      </w:r>
      <w:r>
        <w:rPr>
          <w:rFonts w:ascii="Times New Roman" w:eastAsia="Times New Roman" w:hAnsi="Times New Roman" w:cs="Times New Roman"/>
          <w:sz w:val="24"/>
          <w:szCs w:val="24"/>
        </w:rPr>
        <w:t>реля, Экспофорум) и было высоко оценено членами жюри и отмечено партнерами и спонсорами проекта (кураторы Стрешинская И.В., Кулакова Н.В., Пархомчук Е.Н., Кубарева А.А, Моисеева О.И., Силантьева М.Б.).</w:t>
      </w:r>
    </w:p>
    <w:p w:rsidR="00F06D62" w:rsidRDefault="00862AF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по итогам смотра-конкурса «Вектор </w:t>
      </w:r>
      <w:r>
        <w:rPr>
          <w:rFonts w:ascii="Times New Roman" w:eastAsia="Times New Roman" w:hAnsi="Times New Roman" w:cs="Times New Roman"/>
          <w:sz w:val="24"/>
          <w:szCs w:val="24"/>
        </w:rPr>
        <w:t>успеха», организованного Домом детского творчества Калининского района Санкт-Петербург, наша школа вошла в рейтинг самых активных школ района и получила Грамоту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Активный участник районного смотра-конкурса «Вектор успеха». </w:t>
      </w:r>
      <w:r>
        <w:rPr>
          <w:rFonts w:ascii="Times New Roman" w:eastAsia="Times New Roman" w:hAnsi="Times New Roman" w:cs="Times New Roman"/>
          <w:sz w:val="24"/>
          <w:szCs w:val="24"/>
        </w:rPr>
        <w:t>Лидирующие позиции школа получила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четырем направлениям: мероприятия туристско-спортивного, спортивно-массового, естественно-научного и краеведческого направлений.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Данное направление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через участие в городских субботниках, трудовых десантах, благ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оустройстве и озеленении пришкольной территории (месячники благоустройства), организацию и проведение сборов макулатуры и вторичного сырья (проект «Я МОГУ!»).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учебном году была реализована городская программа «Временного трудоустройства несовершенн</w:t>
      </w:r>
      <w:r>
        <w:rPr>
          <w:rFonts w:ascii="Times New Roman" w:eastAsia="Times New Roman" w:hAnsi="Times New Roman" w:cs="Times New Roman"/>
          <w:sz w:val="24"/>
          <w:szCs w:val="24"/>
        </w:rPr>
        <w:t>олетних граждан в возрасте от 14 до 18 лет в свободное от учебы время», в рамках которой был заключен договор с Санкт-Петербургской региональной общественной организацией содействия профориентации и занятости молодежи «Правый берег». На базе нашей школы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нкционировал трудовой отряд из 10 учащихся 9-10 классов, которые познавали азы библиотечного дела, переводили рукописные сценарии в электронный вид и были готовы всем помочь. В апреле 2017 г. опыт по организации работы трудового отряда учащихся на базе шко</w:t>
      </w:r>
      <w:r>
        <w:rPr>
          <w:rFonts w:ascii="Times New Roman" w:eastAsia="Times New Roman" w:hAnsi="Times New Roman" w:cs="Times New Roman"/>
          <w:sz w:val="24"/>
          <w:szCs w:val="24"/>
        </w:rPr>
        <w:t>лы был представлен заместителем директора по ВР Кулаковой Н.В. в Санкт-Петербургской академии постдипломного педагогического образования для учителей курсов повышения квалификации по образовательной программе «Организация деятельности городского лагеря».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оциальное проектирование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учебном году в связи с активным участием классных руководителей над методической темой школы «Исследовательская деятельность в школе» увеличилось количество школьных годовых проектов до 11, городских до 3, появился всероссий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ский проект, который успешно реализовался.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было реализовано 20 годовых проектов.</w:t>
      </w: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1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"/>
        <w:gridCol w:w="1868"/>
        <w:gridCol w:w="4774"/>
        <w:gridCol w:w="1009"/>
        <w:gridCol w:w="2150"/>
      </w:tblGrid>
      <w:tr w:rsidR="00F06D6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 в %</w:t>
            </w:r>
          </w:p>
        </w:tc>
      </w:tr>
      <w:tr w:rsidR="00F06D62">
        <w:trPr>
          <w:trHeight w:val="24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1.«Моя малая Родина»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2.«Путешествие к истокам: мы помним, мы гордимся!»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3.«Земля ОДНА»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“Страна Читалия”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5.”Из чего сделано мороженое?”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“Праздник праздников”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7.«Литературный марафон»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8.”Моя книжная полка”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“Аббревиатура как лингвистическая особенность виртуальной коммуникации </w:t>
            </w:r>
            <w:r>
              <w:rPr>
                <w:rFonts w:ascii="Times New Roman" w:eastAsia="Times New Roman" w:hAnsi="Times New Roman" w:cs="Times New Roman"/>
              </w:rPr>
              <w:t>(на примере английского, немецкого и русского языков)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“Ленинградский альбом”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“В мире искусства”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06D62">
        <w:trPr>
          <w:trHeight w:val="24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«В лабиринтах природы»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«Наша чистая планета»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F06D62">
        <w:trPr>
          <w:trHeight w:val="30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“Времена года”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</w:rPr>
              <w:t>«Путешествие в прошлое Петербурга»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“Морской треугольник”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F06D62">
        <w:trPr>
          <w:trHeight w:val="24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1.«Огонек добра»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2в, 8а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2.«Большая регата»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2б,3в, 4в, 5а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6D62">
        <w:trPr>
          <w:trHeight w:val="24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3.”Вода+”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8а,в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06D6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социальной и творческой активности педагогов и учащихся за последние три учебных года показывает стабильную положительную динамику участия школы и рост количества участников в годовых проектах всех уровней: школьного, районного, городского, всеросси</w:t>
      </w:r>
      <w:r>
        <w:rPr>
          <w:rFonts w:ascii="Times New Roman" w:eastAsia="Times New Roman" w:hAnsi="Times New Roman" w:cs="Times New Roman"/>
          <w:sz w:val="24"/>
          <w:szCs w:val="24"/>
        </w:rPr>
        <w:t>йского.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участия обучающихся и классных руководителей в годовых проектах</w:t>
      </w: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2"/>
        <w:gridCol w:w="1411"/>
        <w:gridCol w:w="1276"/>
        <w:gridCol w:w="1275"/>
        <w:gridCol w:w="1418"/>
        <w:gridCol w:w="1417"/>
        <w:gridCol w:w="1560"/>
      </w:tblGrid>
      <w:tr w:rsidR="00F06D62">
        <w:trPr>
          <w:trHeight w:val="360"/>
        </w:trPr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проектов 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учащихся школы</w:t>
            </w:r>
          </w:p>
        </w:tc>
      </w:tr>
      <w:tr w:rsidR="00F06D62">
        <w:trPr>
          <w:trHeight w:val="260"/>
        </w:trPr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F06D62">
        <w:trPr>
          <w:trHeight w:val="240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06D62">
        <w:trPr>
          <w:trHeight w:val="220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44,9%</w:t>
            </w:r>
          </w:p>
        </w:tc>
      </w:tr>
      <w:tr w:rsidR="00F06D62">
        <w:trPr>
          <w:trHeight w:val="200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F06D62">
        <w:trPr>
          <w:trHeight w:val="320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4,2%</w:t>
            </w:r>
          </w:p>
        </w:tc>
      </w:tr>
      <w:tr w:rsidR="00F06D62">
        <w:trPr>
          <w:trHeight w:val="260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D62" w:rsidRDefault="00F06D62">
      <w:pPr>
        <w:spacing w:after="0" w:line="240" w:lineRule="auto"/>
        <w:jc w:val="both"/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Общероссийское движение школьников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наша школа стала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пилотной площадкой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Санкт-Петербургского регионального отделения общественно-государственной детско-юношеской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«Российское движение школьников»</w:t>
      </w:r>
      <w:r>
        <w:rPr>
          <w:rFonts w:ascii="Times New Roman" w:eastAsia="Times New Roman" w:hAnsi="Times New Roman" w:cs="Times New Roman"/>
          <w:sz w:val="24"/>
          <w:szCs w:val="24"/>
        </w:rPr>
        <w:t>. По итогам работы в этом направлении был подготовлен буклет о работе РДШ в нашей школе, который получил высокую оценку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редседателя       Санкт-Петербургского регионального отделения Российского движения школьников.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Ученическое самоуправление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Основой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функционирование ученических активов школы (2-4 классы и 5-10 классы), которые в эт</w:t>
      </w:r>
      <w:r>
        <w:rPr>
          <w:rFonts w:ascii="Times New Roman" w:eastAsia="Times New Roman" w:hAnsi="Times New Roman" w:cs="Times New Roman"/>
          <w:sz w:val="24"/>
          <w:szCs w:val="24"/>
        </w:rPr>
        <w:t>ом учебном году стали инициаторами и координаторами значимых ученических дел и событий, а так же являлись постоянными помощниками при проведении различных акций и мероприятий.</w:t>
      </w:r>
      <w:r>
        <w:t xml:space="preserve">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из Актива школы стала Победителем городского конкурса «Лидерских команд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2016». Ученица 7а класса Мирошниченко Алиса, член Актива школы, приняла участие в районном этапе Санкт-Петербургского городского фестиваля-конкурса лидеров детских общественных объединений и органов ученического самоуправления «Как вести за собой», успе</w:t>
      </w:r>
      <w:r>
        <w:rPr>
          <w:rFonts w:ascii="Times New Roman" w:eastAsia="Times New Roman" w:hAnsi="Times New Roman" w:cs="Times New Roman"/>
          <w:sz w:val="24"/>
          <w:szCs w:val="24"/>
        </w:rPr>
        <w:t>шно пройдя I и II туры конкурса. Борисова Дарья, ученица 7б класса, и Пархомчук Полина, ученица 6б класса, вошли в состав районного координационного Совета учащихся «Калининская активная молодежь, включайся!». В декабре 2016 г. четверо обучающихся Актива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участвовали в лидерской смене «Парламентская ассамблея» в Загородном центре  «Зеркальный». 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Функционирование и развитие системы дополнительного образования детей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Современная школа призвана не только решать вопросы, направленные на обучение школьников, но и серьезным образом готовить их к реальной жизни, ожидающей за стенами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учебного заведения. Осуществление такой задачи возможно только при комплексном подходе к обу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чению учащихся. Компонентом, позволяющим учитывать потребности индивидуального развития каждого ребенка, является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осуществляемое во внеурочное время.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Дополнительное образование — пространство успешной реализации интересов, склон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ностей и способностей учащихся.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Открытие Отделения Дополнительного Образования Детей (ОДОД) на базе ГБОУ СОШ № 72 состоялось в 2011 году. Ежегодно более 500 детей от 7 до 17 лет обучается в группах разных направленностей. За прошедший 2016-2017 учебный год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ОДОД реализовано 11 программ по 5-и направленностям:</w:t>
      </w:r>
    </w:p>
    <w:p w:rsidR="00F06D62" w:rsidRDefault="00862AFE">
      <w:pPr>
        <w:numPr>
          <w:ilvl w:val="0"/>
          <w:numId w:val="29"/>
        </w:numPr>
        <w:shd w:val="clear" w:color="auto" w:fill="FFFFFF"/>
        <w:spacing w:after="0" w:line="240" w:lineRule="auto"/>
        <w:ind w:left="71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социально-педагогической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«Юный экскурсовод», «Оратор», «В гостях у сказки», «Путь к согласию: основы конфликтологии», «Зелёный, красный, жёлтый: основы ПДД»;</w:t>
      </w:r>
    </w:p>
    <w:p w:rsidR="00F06D62" w:rsidRDefault="00862AFE">
      <w:pPr>
        <w:numPr>
          <w:ilvl w:val="0"/>
          <w:numId w:val="29"/>
        </w:numPr>
        <w:shd w:val="clear" w:color="auto" w:fill="FFFFFF"/>
        <w:spacing w:after="0" w:line="240" w:lineRule="auto"/>
        <w:ind w:left="71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художественной: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изостудия «Акварель», тан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цевальная студия “Экстрим», художественная обработка дерева «Деревянный завиток», театральная студия «Чародеи»; “Умелые руки”</w:t>
      </w:r>
    </w:p>
    <w:p w:rsidR="00F06D62" w:rsidRDefault="00862AFE">
      <w:pPr>
        <w:numPr>
          <w:ilvl w:val="0"/>
          <w:numId w:val="29"/>
        </w:numPr>
        <w:shd w:val="clear" w:color="auto" w:fill="FFFFFF"/>
        <w:spacing w:after="0" w:line="240" w:lineRule="auto"/>
        <w:ind w:left="717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технической: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“Основы сайтостроения”, “Современные способы сетевого взаимодействия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”;</w:t>
      </w:r>
    </w:p>
    <w:p w:rsidR="00F06D62" w:rsidRDefault="00862AFE">
      <w:pPr>
        <w:numPr>
          <w:ilvl w:val="0"/>
          <w:numId w:val="29"/>
        </w:numPr>
        <w:shd w:val="clear" w:color="auto" w:fill="FFFFFF"/>
        <w:spacing w:after="0" w:line="240" w:lineRule="auto"/>
        <w:ind w:left="71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туристско-краеведческой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«Юные туристы»;</w:t>
      </w:r>
    </w:p>
    <w:p w:rsidR="00F06D62" w:rsidRDefault="00862AFE">
      <w:pPr>
        <w:numPr>
          <w:ilvl w:val="0"/>
          <w:numId w:val="29"/>
        </w:numPr>
        <w:shd w:val="clear" w:color="auto" w:fill="FFFFFF"/>
        <w:spacing w:line="240" w:lineRule="auto"/>
        <w:ind w:left="717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физку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льтурно-спортивной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волейбол, баскетбол, мини-футбол, аэробика.</w:t>
      </w:r>
    </w:p>
    <w:p w:rsidR="00F06D62" w:rsidRDefault="00862A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Количественные показатели ОДОД</w:t>
      </w:r>
    </w:p>
    <w:tbl>
      <w:tblPr>
        <w:tblStyle w:val="ac"/>
        <w:tblW w:w="100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0"/>
        <w:gridCol w:w="2140"/>
        <w:gridCol w:w="2140"/>
        <w:gridCol w:w="2243"/>
      </w:tblGrid>
      <w:tr w:rsidR="00F06D6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2014-2015 уч.год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2015-2016 уч.год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2016-2017 уч.год</w:t>
            </w:r>
          </w:p>
        </w:tc>
      </w:tr>
      <w:tr w:rsidR="00F06D6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обучающихся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503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530</w:t>
            </w:r>
          </w:p>
        </w:tc>
      </w:tr>
      <w:tr w:rsidR="00F06D6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Охват обучающихся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74%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75%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74%</w:t>
            </w:r>
          </w:p>
        </w:tc>
      </w:tr>
      <w:tr w:rsidR="00F06D6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Количество групп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</w:t>
            </w:r>
          </w:p>
        </w:tc>
      </w:tr>
      <w:tr w:rsidR="00F06D6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направленностей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F06D6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программ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</w:tbl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Показатели свидетельствуют о росте числа обучающихся в ОДОД, количества направленностей. Охват обучающихся дополнительными образовательными программами стабилен, более 70%. Варьирование числа программ объясняется оптимизацией образовательного процесса,  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стребованностью и социальным запросом.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Главное методическое направление ОДОД - интеграция разных программ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продолжает развиваться. В прошедшем учебном году в рамках ОДОД реализован успешный проект для Международного фестиваля школьных театров на немецком яз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ыке - пьеса “Маленький принц”. В проекте участвовало 3 педагога со своими подопечными: педагог театральной студии, педагог - носитель немецкого языка, педагог программы “В гостях у сказки”.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Интеграция продолжалась и в организации ЛОК, которая проходила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базе ДОЛ “Чайка” (Крым) педагогами ШСК, “В гостях у сказки” и носителем немецкого языка.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Проведение ЛОК на берегу моря стало уже традиционным для школы.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Охват обучающихся ОДОД в организации ЛОК</w:t>
      </w: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9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04"/>
        <w:gridCol w:w="1924"/>
        <w:gridCol w:w="3235"/>
        <w:gridCol w:w="2958"/>
      </w:tblGrid>
      <w:tr w:rsidR="00F06D62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2014-2015 уч.год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2015-2016 уч.год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2016-2017 уч.год</w:t>
            </w:r>
          </w:p>
        </w:tc>
      </w:tr>
      <w:tr w:rsidR="00F06D62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детей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</w:t>
            </w:r>
          </w:p>
        </w:tc>
      </w:tr>
      <w:tr w:rsidR="00F06D62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Программы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волейбол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волейбол, аэробика, театр на немецком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волейбол, аэробика, театр на немецком</w:t>
            </w:r>
          </w:p>
        </w:tc>
      </w:tr>
      <w:tr w:rsidR="00F06D62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проведения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Респ. Крым, г.Алушта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Краснодарский край, п.Сукко, Болгария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Респ. Крым, г.Алушта, Болгария</w:t>
            </w:r>
          </w:p>
        </w:tc>
      </w:tr>
    </w:tbl>
    <w:p w:rsidR="00F06D62" w:rsidRDefault="00F06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ШСК: ежегодно призовые места в Первенстве Калининского района по  мини-футболу  в рамках Общероссийского проекта « Мини-футбол в школу», турнире “Волейбол на снегу”  (г.Сестрорецк, г.Кировск), Первенстве  Санкт-Петербурга «Балтийские старты»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спортивному ориентированию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системе  профориентационной работы и социальной адаптации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 работа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профориентационной работы школа сотрудничает с профессиональными учебными заведениями: СПбГУ, Санкт-Петербургский политехнический университет Петра Великого, Высшая Банковская школа, оптико-механический лицей, лицей сервиса и индустриальных технол</w:t>
      </w:r>
      <w:r>
        <w:rPr>
          <w:rFonts w:ascii="Times New Roman" w:eastAsia="Times New Roman" w:hAnsi="Times New Roman" w:cs="Times New Roman"/>
          <w:sz w:val="24"/>
          <w:szCs w:val="24"/>
        </w:rPr>
        <w:t>огий, лицей Краснодеревец, профессиональный лицей им. Неболсина А.Г., университет ИТМО  и мн. другими. Представители профессиональных учебных заведений проводят встречи и беседы с учениками, приглашают на Дни открытых дверей, экскурсии, мастер-классы и выс</w:t>
      </w:r>
      <w:r>
        <w:rPr>
          <w:rFonts w:ascii="Times New Roman" w:eastAsia="Times New Roman" w:hAnsi="Times New Roman" w:cs="Times New Roman"/>
          <w:sz w:val="24"/>
          <w:szCs w:val="24"/>
        </w:rPr>
        <w:t>тавки учебных и рабочих  вакансий. такое партнерство помогает педагогическому коллективу школы в вопросах профессиональной ориентации школьников 8-11 классов.  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 проведены выездные мероприятия для учащихся старших классов на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ие мероприятия: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10-й Фестиваль рабочих профессий «Краснодеревец»;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ФГКОУ Кронштадтское военное училище;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в военной Академии связи;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абитуриента в Международной высшей школе управления;</w:t>
      </w:r>
    </w:p>
    <w:p w:rsidR="00F06D62" w:rsidRDefault="00862AF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Санкт-Петербургского университета технологий управления и экономики;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в Санкт-петербургский государственный экономический университет;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Городскую выставку «Горизонты образования»;</w:t>
      </w:r>
    </w:p>
    <w:p w:rsidR="00F06D62" w:rsidRDefault="00862AF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Ярмарки учебных мест « Образование.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Карьера. Досуг» и др.            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соответствии с Планом воспитательной работы школы проводились мероприятия по профориентации: тематические классные часы, конкурсы, игры по станциям, выставки, исследовательские проекты.</w:t>
      </w:r>
    </w:p>
    <w:p w:rsidR="00F06D62" w:rsidRDefault="00862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официальном сайте школы регул</w:t>
      </w:r>
      <w:r>
        <w:rPr>
          <w:rFonts w:ascii="Times New Roman" w:eastAsia="Times New Roman" w:hAnsi="Times New Roman" w:cs="Times New Roman"/>
          <w:sz w:val="24"/>
          <w:szCs w:val="24"/>
        </w:rPr>
        <w:t>ярно размещается информация о профориентационных мероприятиях, проводимых в школе, о Днях абитуриента, Днях открытых дверей в ВУЗах и колледжах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http://sch072.petersburgedu.ru/feed/view/376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регулярно обновляется информация  на  школьном информационном стенде.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Наибольшая доля профориентационных мероприятий была проведена в 10 классе. В начале учебного года в 10 классе проведено  анкетирование с целью выявления интересов учащихся к дальнейше</w:t>
      </w:r>
      <w:r>
        <w:rPr>
          <w:rFonts w:ascii="Times New Roman" w:eastAsia="Times New Roman" w:hAnsi="Times New Roman" w:cs="Times New Roman"/>
          <w:sz w:val="24"/>
          <w:szCs w:val="24"/>
        </w:rPr>
        <w:t>му образовательному маршруту и выбранных для получения профессии ВУЗов и колледжей. Полученные данные учтены при выборе выездных профориентационных мероприятий. Команда обучающихся 10 класса приняла участие в городском профориентационном мероприятии,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изованном Санкт-Петербургским государственным политехническим университетом «Вызов политехника» и  «Всероссийская лаборатория».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Впервые на базе школы реализована городская программа «Временного трудоустройства несовершеннолетних граждан в возрасте от 14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лет в свободное от учебы время», в рамках которой был заключен договор с Санкт-Петербургской региональной общественной организацией содействия профориентации и занятости молодежи «Правый берег». На базе нашей школы функционировал трудовой отряд из 10 у</w:t>
      </w:r>
      <w:r>
        <w:rPr>
          <w:rFonts w:ascii="Times New Roman" w:eastAsia="Times New Roman" w:hAnsi="Times New Roman" w:cs="Times New Roman"/>
          <w:sz w:val="24"/>
          <w:szCs w:val="24"/>
        </w:rPr>
        <w:t>чащихся 9-10 классов.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 8-х классов принявшие участие в городском профориентационном проекте «Вода +» стали победителями на городском уровне и призерами в районной профориентационной игре.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стабильной профориентационной работы являетс</w:t>
      </w:r>
      <w:r>
        <w:rPr>
          <w:rFonts w:ascii="Times New Roman" w:eastAsia="Times New Roman" w:hAnsi="Times New Roman" w:cs="Times New Roman"/>
          <w:sz w:val="24"/>
          <w:szCs w:val="24"/>
        </w:rPr>
        <w:t>я высокий процент поступления учащихся в различные высшие и средние профессиональные учебные заведения.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Сводная статистика поступления и трудоустройства  в средние специальные и высшие учебные заведения 2014-2017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101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3"/>
        <w:gridCol w:w="1205"/>
        <w:gridCol w:w="1176"/>
        <w:gridCol w:w="1221"/>
        <w:gridCol w:w="1176"/>
      </w:tblGrid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(% от общего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2015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2017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 11 классов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(100 %)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(100%)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(100 %)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(100%)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(93 %)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(92 %)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(87 %)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(83%)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средние профессиональные учебные заведения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(3,5%)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(4 %)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(13 %)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(17%)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(3,5%)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(4 %)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 9 классов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(100%)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(100%)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(100%)</w:t>
            </w:r>
          </w:p>
        </w:tc>
      </w:tr>
      <w:tr w:rsidR="00F06D6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средние учебные заведения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(42%)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(22%)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(37%)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Профилактическая работа по предупреждению асоциального поведения обучающихся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Социально-педагогическая характеристика контингента</w:t>
      </w:r>
    </w:p>
    <w:tbl>
      <w:tblPr>
        <w:tblStyle w:val="af"/>
        <w:tblW w:w="101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0"/>
        <w:gridCol w:w="5675"/>
        <w:gridCol w:w="1134"/>
        <w:gridCol w:w="1175"/>
        <w:gridCol w:w="1637"/>
      </w:tblGrid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 уч.год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нуждающиеся в психолого-педагогической поддержке -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(4.9%)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(6,6%)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(7,5%)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нуждающиеся в психолого-педагогической поддержке - учеба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(7,8%)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(7,4%)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(7,7%)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требующие регулярного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(1,4%)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(1,5%)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(0,83%)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 стороны администрации (внутришкольный контроль)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(1,3%)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(1,3%)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(0,83%)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состоящие на учете   ОДН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(0,1%)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1(0,1%)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D6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нуждающиеся в ППМС помощи по другим причинам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( 0,6%)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(2,1%)</w:t>
            </w:r>
          </w:p>
        </w:tc>
      </w:tr>
    </w:tbl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Приведенные данные динамики контингента за три года позволяют сделать вывод об увеличения количества детей, нуждающихся в психолого-педагогической поддержке из-за поведенческих особенностей и  проблем адаптации. Служба сопровождения школы учитывает социаль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условия семей обучающихся в целях наиболее полного, гармоничного развития личности каждого ребенка.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предупреждения  проявлений асоциального поведения и школьной дезадаптации, а также профилактики данных форм отклонения у обучающихся  школьная служ</w:t>
      </w:r>
      <w:r>
        <w:rPr>
          <w:rFonts w:ascii="Times New Roman" w:eastAsia="Times New Roman" w:hAnsi="Times New Roman" w:cs="Times New Roman"/>
          <w:sz w:val="24"/>
          <w:szCs w:val="24"/>
        </w:rPr>
        <w:t>ба сопровождения проводит мероприятия различной направленности, а также активно привлекает субъекты профилактики района: Центр социальной помощи семье и детям, Центр психолого-педагогического, медицинского  и социального сопровождения, муниципальными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власти, районными детскими подростковыми клубами, с полицией и отделом по делам несовершеннолетних. </w:t>
      </w:r>
    </w:p>
    <w:p w:rsidR="00F06D62" w:rsidRDefault="00862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строится по следующим направлениям: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 зависимого поведения;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навыков здорового образа жизни;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ирование установок толерантного сознания и профилактика экстремизма;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 правонарушений;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индивидуальная и групповая работа с учащимися;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родителями;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с педагогами.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детьми, нуждающимися в психолого-педагогической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>и состоящими на внутришкольном контроле систематически ведется работа: контроль успеваемости и посещаемости, ведение дисциплинарных дневников, беседы, вовлечение в мероприятия, помощь в организации досуга и летнего отдыха. Производятся выходы в адрес совме</w:t>
      </w:r>
      <w:r>
        <w:rPr>
          <w:rFonts w:ascii="Times New Roman" w:eastAsia="Times New Roman" w:hAnsi="Times New Roman" w:cs="Times New Roman"/>
          <w:sz w:val="24"/>
          <w:szCs w:val="24"/>
        </w:rPr>
        <w:t>стно с представителями района и города с целью обследования жилищно-бытовых условий проживания несовершеннолетних..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системная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социальный педагог принимает активное участие в работе школьного методического объединения классных руководителей. Для удобства взаимодействия с педагогами создано сетевое сообщество «За стенами классной комнаты»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https://plus.google.com/u/0/communities/103946300282348953492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Данное сообщество помогает не только своевременно реагировать на ситуации, но и делиться мнениями, опытом в вопросах преодоления кризисных ситуаций. Здес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же формируется банк  внутренних локальных актов, необходимых для работы классного руководителя.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взаимодействия с родителями является Заседание Совета профилактики правонарушений, которое проводится ежемесячно по графику или по мере необх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одимости.  В 2016-2017 учебном году было проведено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заседаний</w:t>
      </w:r>
      <w:r>
        <w:rPr>
          <w:rFonts w:ascii="Times New Roman" w:eastAsia="Times New Roman" w:hAnsi="Times New Roman" w:cs="Times New Roman"/>
          <w:sz w:val="24"/>
          <w:szCs w:val="24"/>
        </w:rPr>
        <w:t>. Основной повесткой которых, была проблема социального риска для учащихся (социально-опасное положение, трудная жизненная ситуация, школьная неуспешность, профилактика девиантного поведения).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учащихся, требующих дополнительного социально-педагогического контроля (ВШК):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green"/>
        </w:rPr>
        <w:lastRenderedPageBreak/>
        <w:drawing>
          <wp:inline distT="0" distB="0" distL="0" distR="0">
            <wp:extent cx="6296025" cy="2962275"/>
            <wp:effectExtent l="0" t="0" r="0" b="0"/>
            <wp:docPr id="2" name="image10.png" descr="https://lh6.googleusercontent.com/SfpW5xdO0dnGtr96bTnuK3Wy-oWDPvrYTcBEgVMEphQaZSiB8qvOZc66s7tA4pxrVH0iO5SpvWKawSIKWDnh3lx2fsp1EDw1_coMH7wYiH94oxh7rI6qv3LO-JoIkJ4hGtSQue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lh6.googleusercontent.com/SfpW5xdO0dnGtr96bTnuK3Wy-oWDPvrYTcBEgVMEphQaZSiB8qvOZc66s7tA4pxrVH0iO5SpvWKawSIKWDnh3lx2fsp1EDw1_coMH7wYiH94oxh7rI6qv3LO-JoIkJ4hGtSQueOU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Продолжила работу школьная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Служба медиации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рекомендации городского методического объединения Школьных служб медиации было принято решение о подготовке со-меди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аторов из числа учащихся, интересующихся психологией и общением, переговорными технологиями. В рамках  работы ОДОД по этой программе занимались 15 учащихся. С ними проводились тренировочные медиационные сессии (на видеоматериалах), по результатам итоговых </w:t>
      </w:r>
      <w:r>
        <w:rPr>
          <w:rFonts w:ascii="Times New Roman" w:eastAsia="Times New Roman" w:hAnsi="Times New Roman" w:cs="Times New Roman"/>
          <w:sz w:val="24"/>
          <w:szCs w:val="24"/>
        </w:rPr>
        <w:t>тестов 7 учащихся. могут использовать медиационные техники при разрешении конфликтов со сверстниками и младшими  учащимися (при супервизии  специалистов  ШСМ). За вышеуказанный период школьной службой медиации совместно со Службой сопровождения были рассмо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трены 8 конфликтных ситуаций, из них выбраны 2 ситуации  для работы с со-медиаторами, на этапе консультирования  работа была завершена.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 раздел школьной службы медиации (ШСМ) на официальном сайте школы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http://sch072.petersburgedu.ru/post/view/18573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Ведется работа по подготовке к созданию  сайта ШСМ на доменном аккаунте школы.В рамках просветительской работы проводятся встречи с родительской общественностью, выступления на родительских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собраниях по различной тематике. В течение учебного года специалисты ШСМ провели классные часы: «Профилактика конфликтов с ровесниками»,  «Что такое медиация», «Дружба это…»,  выступили на родительских собраниях с сообщениями: «Технологии медиации в работ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заведения», «Ребенка обижают, что делать», на попечительском совете школы - «О создании школьной службы медиации».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школа стала коллективным участником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Международного дистанционного информационно-образовательного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"Медиация в образовании"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http://www.mediationinedu.ru/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 была награждена  соответствующим сертификатом (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http://portfolio.schule72spb.ru/ru/sobytiya/1683-shkola-uchastnik-mezhdunarodnogo-informatsio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nno-obrazovatelnogo-proekta-mediatsiya-v-obrazovanii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Педагоги школы (11 человек) получили возможность в течение года изучать новые методические разработки по вопросам конфликтологии, медиации, воспитания, пройти обучение на дистанционных курсах 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квалификации. Успешно завершили курсы повышения квалификации «Медиативные технологии в работе классного руководителя»: Адякина Т.С., Гусейнова З.А., (учителя начальных классов); Силкина О.П., Бондарь К.Р., Парахонская А.Н., Исакова М.Т., Жгулева М.А., Хам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еева О.А., Балашова К.В. (учителя в 5-11 классах), Романова К.А.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(социальный педагог), Сотникова А.Л. (педагог дополнительного образования). Педагог-психолог Ульяновская С.Н. прошла обучение на курсах повышения квалификации объемом 108 часов «Восстановител</w:t>
      </w:r>
      <w:r>
        <w:rPr>
          <w:rFonts w:ascii="Times New Roman" w:eastAsia="Times New Roman" w:hAnsi="Times New Roman" w:cs="Times New Roman"/>
          <w:sz w:val="24"/>
          <w:szCs w:val="24"/>
        </w:rPr>
        <w:t>ьный подход к предупреждению и разрешению конфликтов среди несовершеннолетних".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06D62" w:rsidRDefault="00862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психологической поддержки участникам образовательного процесса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Профилактическое направление</w:t>
      </w:r>
    </w:p>
    <w:p w:rsidR="00F06D62" w:rsidRDefault="0086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работы по данному направлению была проделана следующая работа:</w:t>
      </w:r>
    </w:p>
    <w:p w:rsidR="00F06D62" w:rsidRDefault="00862AFE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посещения уроков в начальной школе;</w:t>
      </w:r>
    </w:p>
    <w:p w:rsidR="00F06D62" w:rsidRDefault="00862AFE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беседы с классными руководителями по поводу «сложных» учащихся;</w:t>
      </w:r>
    </w:p>
    <w:p w:rsidR="00F06D62" w:rsidRDefault="00862AFE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психологическая помощь в адаптации «вновь прибывшим» детям и педагогам;</w:t>
      </w:r>
    </w:p>
    <w:p w:rsidR="00F06D62" w:rsidRDefault="00862AFE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проведено анкетирование новых сотрудников по оценке их удовлетворенности различными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аспектами трудового процесса; </w:t>
      </w:r>
    </w:p>
    <w:p w:rsidR="00F06D62" w:rsidRDefault="00862AFE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индивидуальные занятия (психологическая поддержка) для детей, переживающих психологическую травму.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Консультационное направление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проведено 283 индивидуальных консультаций. 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92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788"/>
        <w:gridCol w:w="1253"/>
        <w:gridCol w:w="934"/>
        <w:gridCol w:w="5946"/>
      </w:tblGrid>
      <w:tr w:rsidR="00F06D62">
        <w:trPr>
          <w:trHeight w:val="3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инициатор обращения 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94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37915" cy="2186940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915" cy="2186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D62">
        <w:trPr>
          <w:trHeight w:val="18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</w:pPr>
          </w:p>
        </w:tc>
      </w:tr>
      <w:tr w:rsidR="00F06D62">
        <w:trPr>
          <w:trHeight w:val="18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</w:pPr>
          </w:p>
        </w:tc>
      </w:tr>
      <w:tr w:rsidR="00F06D62">
        <w:trPr>
          <w:trHeight w:val="36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субъекты профилактики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</w:pPr>
          </w:p>
        </w:tc>
      </w:tr>
      <w:tr w:rsidR="00F06D62">
        <w:trPr>
          <w:trHeight w:val="18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</w:pPr>
          </w:p>
        </w:tc>
      </w:tr>
      <w:tr w:rsidR="00F06D62">
        <w:trPr>
          <w:trHeight w:val="18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</w:pPr>
          </w:p>
        </w:tc>
      </w:tr>
      <w:tr w:rsidR="00F06D62">
        <w:trPr>
          <w:trHeight w:val="18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по инициативе педагога-психолога  проводилось по проблемам: школьной неуспеваемости, агрессивности, психотравм, личностным проблемам (после моего общения с родителем), проблемам общения, воровства, прогулам без уважительных причин, по вопр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осам развития, по конфликтам в семье или классе.  </w:t>
      </w: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причин обращения к психологу-педагогу участников образовательного процесса:</w:t>
      </w:r>
    </w:p>
    <w:tbl>
      <w:tblPr>
        <w:tblStyle w:val="af1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693"/>
        <w:gridCol w:w="5103"/>
      </w:tblGrid>
      <w:tr w:rsidR="00F06D62">
        <w:tc>
          <w:tcPr>
            <w:tcW w:w="2127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обращающихся</w:t>
            </w:r>
          </w:p>
        </w:tc>
        <w:tc>
          <w:tcPr>
            <w:tcW w:w="269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образования</w:t>
            </w:r>
          </w:p>
        </w:tc>
        <w:tc>
          <w:tcPr>
            <w:tcW w:w="510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обращений</w:t>
            </w:r>
          </w:p>
        </w:tc>
      </w:tr>
      <w:tr w:rsidR="00F06D62">
        <w:tc>
          <w:tcPr>
            <w:tcW w:w="2127" w:type="dxa"/>
            <w:vMerge w:val="restart"/>
          </w:tcPr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</w:tcPr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10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ребенок не хочет идти в школу,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ребенка обижают одноклассники, - ребенок не справляется с учебной нагрузкой, долго делает домашние задания,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 болеет,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относится к ребенку с предубеждением.</w:t>
            </w:r>
          </w:p>
        </w:tc>
      </w:tr>
      <w:tr w:rsidR="00F06D62">
        <w:tc>
          <w:tcPr>
            <w:tcW w:w="2127" w:type="dxa"/>
            <w:vMerge/>
          </w:tcPr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старшая школа</w:t>
            </w:r>
          </w:p>
        </w:tc>
        <w:tc>
          <w:tcPr>
            <w:tcW w:w="510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ребенок прогу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ливает уроки,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плохо учится, не хочет учится, «ему ничего не надо», « ему нужен только планшет,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мобильный, компьютер…»,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конфликты в семье,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проблемы межличностных отношений: в классе ребенка третируют,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ребенок обманывает,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«сидит» на жесткой диете</w:t>
            </w:r>
          </w:p>
        </w:tc>
      </w:tr>
      <w:tr w:rsidR="00F06D62">
        <w:tc>
          <w:tcPr>
            <w:tcW w:w="2127" w:type="dxa"/>
            <w:vMerge w:val="restart"/>
          </w:tcPr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10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психологической поддержкой, без формулировки причины (начальная школа «я просто пришел»), из-за конфликтов с родителями (не дают общаться с друзьями, не пускаю гулять, компьютер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забрали), жалобы на агрессивное поведение ровесников.</w:t>
            </w:r>
          </w:p>
        </w:tc>
      </w:tr>
      <w:tr w:rsidR="00F06D62">
        <w:tc>
          <w:tcPr>
            <w:tcW w:w="2127" w:type="dxa"/>
            <w:vMerge/>
          </w:tcPr>
          <w:p w:rsidR="00F06D62" w:rsidRDefault="00F06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старшая школа</w:t>
            </w:r>
          </w:p>
        </w:tc>
        <w:tc>
          <w:tcPr>
            <w:tcW w:w="510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Девочки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депрессия, «я не могу спать»,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влюбленность,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личные взаимоотношения,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профессии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Мальчики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взаимоотношения со сверстниками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конфликт с родителями</w:t>
            </w:r>
          </w:p>
        </w:tc>
      </w:tr>
      <w:tr w:rsidR="00F06D62">
        <w:tc>
          <w:tcPr>
            <w:tcW w:w="2127" w:type="dxa"/>
          </w:tcPr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693" w:type="dxa"/>
          </w:tcPr>
          <w:p w:rsidR="00F06D62" w:rsidRDefault="00F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поведения учащихся и низкая мотивация к обучению,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-обсуждение  мероприятий по психолого-педагогической  коррекции,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результатов тестирований и формирование стратегии поведения 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вопросами личного характера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Коррекционно-развивающие и компенсирующие  занятия с детьми, имеющими психологические особенности в развитии. </w:t>
      </w:r>
    </w:p>
    <w:p w:rsidR="00F06D62" w:rsidRDefault="0086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коррекция проводилась в ходе психологического сопровождения учащихся группы риска, учащихся с низким социометрическим статусом, неуспевающим по основным учебным предметам и учащимися, состоящими на внутришкольном контроле (ВШК).</w:t>
      </w:r>
    </w:p>
    <w:p w:rsidR="00F06D62" w:rsidRDefault="0086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</w:t>
      </w:r>
      <w:r>
        <w:rPr>
          <w:rFonts w:ascii="Times New Roman" w:eastAsia="Times New Roman" w:hAnsi="Times New Roman" w:cs="Times New Roman"/>
          <w:sz w:val="24"/>
          <w:szCs w:val="24"/>
        </w:rPr>
        <w:t>ебного года проводились занятия по релаксации (песок): начальная школа 85 человек, 5-11 классы – 6 человек.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диагностического направления в школе проводится:</w:t>
      </w:r>
    </w:p>
    <w:p w:rsidR="00F06D62" w:rsidRDefault="00862AFE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1-х классах проведена работа по изучению психоэмоционального состояния детей, их адаптац</w:t>
      </w:r>
      <w:r>
        <w:rPr>
          <w:rFonts w:ascii="Times New Roman" w:eastAsia="Times New Roman" w:hAnsi="Times New Roman" w:cs="Times New Roman"/>
          <w:sz w:val="24"/>
          <w:szCs w:val="24"/>
        </w:rPr>
        <w:t>ии к школьной деятельности, в т.ч. проводились плановые посещения уроков, беседы-консультации с учителями, родителями,  коррекционная работа по предупреждению дезадаптации и индивидуальное психологическое  сопровождение отдельных детей;</w:t>
      </w:r>
    </w:p>
    <w:p w:rsidR="00F06D62" w:rsidRDefault="00862AF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работа по адаптации учащихся пятых классов (анкетирование, посещение уроков, беседы-консультации с учителями предметниками и классными руководителями);</w:t>
      </w:r>
    </w:p>
    <w:p w:rsidR="00F06D62" w:rsidRDefault="00862AF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Проведено тестирование для изучения уровня развития познавательных функций и готовности к обуч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ению в средней школе в 4-х классах; </w:t>
      </w:r>
    </w:p>
    <w:p w:rsidR="00F06D62" w:rsidRDefault="00862AF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диагностика учащихся проводилась в целях профилактики девиантного поведения (воровство, драки), в целях уточнения образовательного маршрута, в случаях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кризисных ситуаций (смерть родителя, развод), для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тоящих на ВШК, по запросам субъектов профилактики. </w:t>
      </w:r>
    </w:p>
    <w:tbl>
      <w:tblPr>
        <w:tblStyle w:val="af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559"/>
        <w:gridCol w:w="1843"/>
      </w:tblGrid>
      <w:tr w:rsidR="00F06D62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ind w:hanging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внимания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Словесно-логическая память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F06D62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11,22</w:t>
            </w:r>
          </w:p>
        </w:tc>
      </w:tr>
      <w:tr w:rsidR="00F06D62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06D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F06D62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2016/17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12,03</w:t>
            </w:r>
          </w:p>
        </w:tc>
      </w:tr>
      <w:tr w:rsidR="00F06D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2015/16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F06D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2014/15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</w:tbl>
    <w:p w:rsidR="00F06D62" w:rsidRDefault="00F06D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29350" cy="1990725"/>
            <wp:effectExtent l="0" t="0" r="0" b="0"/>
            <wp:docPr id="4" name="image13.png" descr="https://lh6.googleusercontent.com/HLStGgrxFp8rhubxjSobpROaQqC1WkYe-J-Llngph2lMt7BuaG23d7FQwuti-rl8xqQ0ZJTTzrh1NA2b72cPVJ5hfN_X8TBD3TB2uQl-OkYihiw_tjItlK23ja-TLw5eozNbGi7gmm36kAtAT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s://lh6.googleusercontent.com/HLStGgrxFp8rhubxjSobpROaQqC1WkYe-J-Llngph2lMt7BuaG23d7FQwuti-rl8xqQ0ZJTTzrh1NA2b72cPVJ5hfN_X8TBD3TB2uQl-OkYihiw_tjItlK23ja-TLw5eozNbGi7gmm36kAtATQ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F06D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диаграмме  представлены сводные результаты оценки развития познавательных процессов первоклассников и  сравнение  по учебным годам.  Первоклассники 2016-2017 года оказались подготовлены к школе лучше, чем в прошлом году. Но по параметрам «зрительно-мото</w:t>
      </w:r>
      <w:r>
        <w:rPr>
          <w:rFonts w:ascii="Times New Roman" w:eastAsia="Times New Roman" w:hAnsi="Times New Roman" w:cs="Times New Roman"/>
          <w:sz w:val="24"/>
          <w:szCs w:val="24"/>
        </w:rPr>
        <w:t>рная координация и распределение внимания»  результаты первоклассников ниже возрастной нормы.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работы образовательной организации по сохранению физического и психологического здоровья обучающихся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2016 года в школе проводится работа в области здоровьесбережения в соответствии с принятой  комплексно-целевой программой «Здоровье», которая  является подпрограммой Программы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ГБОУ СОШ №72 до 2020 года и  согласуется с национальной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инициативой «Наша новая школа» и государственной программой «Развитие образования до 2020 года», работает Служба здоровья.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технические ресурсы школы в области здоровьесбережения способствуют поддержанию и развитию физического здоровья школ</w:t>
      </w:r>
      <w:r>
        <w:rPr>
          <w:rFonts w:ascii="Times New Roman" w:eastAsia="Times New Roman" w:hAnsi="Times New Roman" w:cs="Times New Roman"/>
          <w:sz w:val="24"/>
          <w:szCs w:val="24"/>
        </w:rPr>
        <w:t>ьников.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оборудован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спортивный 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288,84 кв.м., работает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тренажерный 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57,9 кв.м. На территории школы функционирует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современный стадион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искусственным резинобитумным покрытием. Стадион оборудован волейбольными и баскетбольными </w:t>
      </w:r>
      <w:r>
        <w:rPr>
          <w:rFonts w:ascii="Times New Roman" w:eastAsia="Times New Roman" w:hAnsi="Times New Roman" w:cs="Times New Roman"/>
          <w:sz w:val="24"/>
          <w:szCs w:val="24"/>
        </w:rPr>
        <w:t>стойками, футбольными воротами, разноуровневыми перекладинами, параллельными брусьями. Имеется полоса препятствий.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спортивных объектах можно получить на официальном сайте школы по ссылке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http://sch072.petersburgedu.ru/post/view/4546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и процедурный кабинеты,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оснащенные всем необходимым оборудованием (ремонт 2014г.). Медицинское обслуживание осуществляется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договору с СПБ ГУЗ «Городская полик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линика № 86».  Медицинскими сотрудниками ведется паспорт здоровья школьников.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имеются отремонтированный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пищеблок,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обеденный зал на 120 посадочных 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новой удобной мебелью. В режиме 6-ти дней функционирует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буфет.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обеденного зала – 195,9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  В  классах начальной школы и в группе продленного дня организован питьевой режим.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Горячим питанием охвачено 98%  всех учащихся школы, из них 53% - льготным (в прошлом учебном году 98%  и  52% соответственно). С целью развития культуры питания в 1-</w:t>
      </w:r>
      <w:r>
        <w:rPr>
          <w:rFonts w:ascii="Times New Roman" w:eastAsia="Times New Roman" w:hAnsi="Times New Roman" w:cs="Times New Roman"/>
          <w:sz w:val="24"/>
          <w:szCs w:val="24"/>
        </w:rPr>
        <w:t>4 классах  ежегодно проводится мероприятия посвященные различным аспектам здорового питания,  в 8 классе обучающимися выполнен исследовательский проект “Кока-кола - вред или польза”, во 2 классе исследовательский проект “Из чего состоит мороженое”, результ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работ были  представлены на школьной конференции.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разработаны  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внедряются в практику работы педагогов здоровьесозидающие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активность интегрируется в образовательный процесс - 3 урока физической культуры в неделю, в начальной школе во время урока проводятся физкультурные минутки, на переменах активные игры, в рекреации 3 этажа для учащихся начальной школы на полу  н</w:t>
      </w:r>
      <w:r>
        <w:rPr>
          <w:rFonts w:ascii="Times New Roman" w:eastAsia="Times New Roman" w:hAnsi="Times New Roman" w:cs="Times New Roman"/>
          <w:sz w:val="24"/>
          <w:szCs w:val="24"/>
        </w:rPr>
        <w:t>арисованы «классики» и «твистер»;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проводятся классные часы на темы связанные с развитием компетенций обучающихся в области активного образа жизни;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обеспечивается  разнообразное  питание,  соответствующее физическим и диетическим потребностям детей;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укрепля</w:t>
      </w:r>
      <w:r>
        <w:rPr>
          <w:rFonts w:ascii="Times New Roman" w:eastAsia="Times New Roman" w:hAnsi="Times New Roman" w:cs="Times New Roman"/>
          <w:sz w:val="24"/>
          <w:szCs w:val="24"/>
        </w:rPr>
        <w:t>ется психическое здоровье учащихся через профилактику детского и подросткового травматизма, профилактику асоциального поведения, в школе работает педагог-психолог, дети с особенностями развития  сопровождаются индивидуально;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обеспечивается  консультативная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родителям с целью снижения рисков в развитии детей;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проводится декада ЗОЖ, антинаркотический месячник, стендовые презентации по ЗОЖ, ежегодная акция «На зарядку становись», акция на роликах «Мир здоровых людей»;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учащиеся принимают участие во всерос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сийской акции «Что такое ГТО», 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проводятся внутришкольные и районные соревнования по скипингу, работают волейбольная, баскетбольная секции, секция CTIF, секция по туризму и игре «Зарница» школьный футбольный клуб, в рамках ОДОД для младших школьников «Акти</w:t>
      </w:r>
      <w:r>
        <w:rPr>
          <w:rFonts w:ascii="Times New Roman" w:eastAsia="Times New Roman" w:hAnsi="Times New Roman" w:cs="Times New Roman"/>
          <w:sz w:val="24"/>
          <w:szCs w:val="24"/>
        </w:rPr>
        <w:t>вные игры».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проводятся Дни Здоровья, конкурс рисунков «Чистая школа и чистый город», 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«тренинги по профилактике табакокурения, алкоголизма и наркозависимости для 8-11 классов, старшеклассники  приняли участие в районных акциях и кве</w:t>
      </w:r>
      <w:r>
        <w:rPr>
          <w:rFonts w:ascii="Times New Roman" w:eastAsia="Times New Roman" w:hAnsi="Times New Roman" w:cs="Times New Roman"/>
          <w:sz w:val="24"/>
          <w:szCs w:val="24"/>
        </w:rPr>
        <w:t>стах «Ключ к здоровью», «Спорт против наркотиков», «Здоровье в твоих руках»</w:t>
      </w:r>
    </w:p>
    <w:p w:rsidR="00F06D62" w:rsidRDefault="00862AFE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индивидуальная работа по  адаптации с вновь прибывшими учащимися и новыми сотрудниками. </w:t>
      </w:r>
    </w:p>
    <w:p w:rsidR="00F06D62" w:rsidRDefault="00862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обучающиеся трех классов принимала участие в городском </w:t>
      </w:r>
      <w:r>
        <w:rPr>
          <w:rFonts w:ascii="Times New Roman" w:eastAsia="Times New Roman" w:hAnsi="Times New Roman" w:cs="Times New Roman"/>
          <w:sz w:val="24"/>
          <w:szCs w:val="24"/>
        </w:rPr>
        <w:t>мониторинге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“Сформированность культуры здоровья и безопасного образа жизни обучающихся”. Педагоги школы участвовали в районных семинарах по теме «Мониторинг здоровьесозидающей образовательной среды»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семинаре-практикуме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мониторинга здоровьесо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зидающей образовательной среды школы», а так же в марте 2017 года в рамках Всероссийской научно-практической конференции «На пути к школе здоровья» посетили семинар-практикум «Анализ результатов мониторинга здоровья в школе». </w:t>
      </w:r>
    </w:p>
    <w:p w:rsidR="00F06D62" w:rsidRDefault="00862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Традиционными стали и летние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оздоровительные выезды учащихся. В этом году  тридцать человек обучающихся в 4-7 классах в рамках оздоровительной кампании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выехали  в детский лагерь «Чайка» г. Алушта, 17 человек (1-8 классы) выехали в Болгарию в международный детский центр. На осенних 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икулах 24 человека (5-7 классы) участвовали в оздоровительной кампании в Загородном центре детско-юношеского творчества «Зеркальный».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  в неделю для обучающихся  урок физической культуры проводится на стадионе, на свежем воздухе.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по группам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здоровья учащихся (количественные показатели)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Дети, нуждающиеся в регулярной медико-педагогической поддержке</w:t>
      </w: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"/>
        <w:gridCol w:w="2540"/>
        <w:gridCol w:w="2552"/>
        <w:gridCol w:w="2551"/>
        <w:gridCol w:w="1985"/>
      </w:tblGrid>
      <w:tr w:rsidR="00F06D6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F06D6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06D6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06D6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06D6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06D6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D6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вышеперечисленные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сохранению физического и психологического здоровья обучающихся еще не удалось переломить отрицательную динамику: с каждым годом растет процент детей не попадающих в I группу здоровья., т.е. имеющих, как минимум, функциональные нарушения. В 2016-2017 учебно</w:t>
      </w:r>
      <w:r>
        <w:rPr>
          <w:rFonts w:ascii="Times New Roman" w:eastAsia="Times New Roman" w:hAnsi="Times New Roman" w:cs="Times New Roman"/>
          <w:sz w:val="24"/>
          <w:szCs w:val="24"/>
        </w:rPr>
        <w:t>м году  из 23 человек 11 класса с I группой здоровья не было ни одного человека, в параллели 9 -х классов из 46 человек - здоровых  1, из 91 человека параллели первых классов здоровых детей 6 человек.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2016 – 2017</w:t>
      </w:r>
    </w:p>
    <w:p w:rsidR="00F06D62" w:rsidRDefault="00862AFE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Контингент школы стабилен. Увеличил</w:t>
      </w:r>
      <w:r>
        <w:rPr>
          <w:rFonts w:ascii="Times New Roman" w:eastAsia="Times New Roman" w:hAnsi="Times New Roman" w:cs="Times New Roman"/>
          <w:sz w:val="24"/>
          <w:szCs w:val="24"/>
        </w:rPr>
        <w:t>ось количество классов со средней наполняемостью не менее 25 человек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система школы является устойчивой и развивающейся с учетом современных тенденций, предъявляемых к воспитанию подрастающего поколения.</w:t>
      </w:r>
    </w:p>
    <w:p w:rsidR="00F06D62" w:rsidRDefault="00862A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реализована задача о  создании твор</w:t>
      </w:r>
      <w:r>
        <w:rPr>
          <w:rFonts w:ascii="Times New Roman" w:eastAsia="Times New Roman" w:hAnsi="Times New Roman" w:cs="Times New Roman"/>
          <w:sz w:val="24"/>
          <w:szCs w:val="24"/>
        </w:rPr>
        <w:t>ческой группы «родители-педагоги-учащиеся» по развитию ученического самоуправления.</w:t>
      </w:r>
      <w:r>
        <w:rPr>
          <w:sz w:val="24"/>
          <w:szCs w:val="24"/>
        </w:rPr>
        <w:t xml:space="preserve"> 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Работа службы сопровождения направлена на создание социально-психологических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условий, способствующих успешному обучению и развитию каждого ребенка в школьной среде.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Повышается коммуникативная психолого-педагогическая компетентность учителей школы и, как следствие, улучшается психологический климат в образовательном учреждении, растет стрессоустойчивость всех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Совершенствовать систему работы школы по сохранению физического здоровья школьников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дополнительного образования востребовано (доля обучающихся более 70%), количество детей, желающих заниматься по разным программам, растет. Увеличивается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ие ОДОД по разным направленностям.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развивать техническую направленность (робототехника и др.), внедрять программы, востребованные современным обществом.</w:t>
      </w:r>
    </w:p>
    <w:p w:rsidR="00F06D62" w:rsidRDefault="00862AFE">
      <w:pPr>
        <w:numPr>
          <w:ilvl w:val="0"/>
          <w:numId w:val="6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оптимизации образовательного процесса, чтобы запрос и предложение соответствовали друг д</w:t>
      </w:r>
      <w:r>
        <w:rPr>
          <w:rFonts w:ascii="Times New Roman" w:eastAsia="Times New Roman" w:hAnsi="Times New Roman" w:cs="Times New Roman"/>
          <w:sz w:val="24"/>
          <w:szCs w:val="24"/>
        </w:rPr>
        <w:t>ругу, важно применять практику регулярного мониторинга.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3.Оценка системы управления</w:t>
      </w:r>
    </w:p>
    <w:p w:rsidR="00F06D62" w:rsidRDefault="00862AFE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 открытости и доступности информации об образовательном учреждении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СОШ №72 имеет открытые и общедоступные информационные ресурсы, содержащие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нформацию о своей деятельности, и обеспечивает доступ к этим ресурсам посредством размещения их в информационно-телекоммуникационных сетях, в том числе на официальном сайте 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 Официальный сайт на портале «Петербургское образование» включен в Единую систему информационных ресурсов (ЕСИР – ноябрь 2015г.).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bus.gov.ru </w:t>
      </w:r>
      <w:r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размещается план финансово-хозяйственной деятельности школы с плановыми и фактическими показателями.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сетевым ресурсам школы относятся сайт «Живая школа»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http://schule72spb.ru/index.html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Портал «Инновац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и традиции в общеобразовательной школе»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ежегодный научно-методический альманах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rtfolio.schule72spb.ru/ru/vypusk1-annotacija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виртуальный выставочный зал «Диалог культур»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http://vystavki.schule72spb.ru/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расширение присутствия школы в социальных сетях - для расширения контактов с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общественностью и увеличения доли качественного, грамотного материала в интернете созданы Группы школы в google+, facebook, vk.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Важное место во внешней среде занимает международное сотрудничество. Школа продолжает партнерские отношения с образовательными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чреждения из Гамбурга, развивающиеся с 2000г. в рамках молодежных проектов. Совместно с гимназией Лобрюгге из г. Гамбурга реализуется билингвальный проект по профессиональной ориентации обучающихся.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рамках недели Германии в Санкт-Петербурге 11 апреля 2</w:t>
      </w:r>
      <w:r>
        <w:rPr>
          <w:rFonts w:ascii="Times New Roman" w:eastAsia="Times New Roman" w:hAnsi="Times New Roman" w:cs="Times New Roman"/>
          <w:sz w:val="24"/>
          <w:szCs w:val="24"/>
        </w:rPr>
        <w:t>017 г. школа принимала официальную делегацию из города – побратима Гамбурга во главе с Сенатором ведомства по вопросам школьного и профессионального образования Гамбурга Тиссом Рабе. Председатель Парламента Гамбурга Карола Файт присутствовала на открытии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совместной выставке «Мир профессий в Гамбурге и Санкт-Петрбурге». Школа была названа в числе передовых учебных заведений Санкт-Петербурга.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является участником программы «Школы партнеры будущего» в рамках сотрудничества с Центральным бюро по делам 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образования за рубежом, работает по программе «Немецкий языковой диплом - DSD I» и «Немецкий языковой диплом – DSD II». Продолжается сотрудничество с Германской службой педагогических обменов по программам повышения квалификации учителей и с Культу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рным Центром имени Гёте в   Санкт-Петербурге. </w:t>
      </w:r>
    </w:p>
    <w:p w:rsidR="00F06D62" w:rsidRDefault="00862AFE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Открытость и общественный характер управления школы выражаются во взаимодействии с родителями и законными представителями учащихся. В школе продолжает работу Попечительский совет, как орган общественного управ</w:t>
      </w:r>
      <w:r>
        <w:rPr>
          <w:rFonts w:ascii="Times New Roman" w:eastAsia="Times New Roman" w:hAnsi="Times New Roman" w:cs="Times New Roman"/>
        </w:rPr>
        <w:t xml:space="preserve">ления учреждением. В течение года проведено три заседания Попечительского совета, где рассматривались важные вопросы для всех участников образовательного процесса. </w:t>
      </w:r>
    </w:p>
    <w:p w:rsidR="00F06D62" w:rsidRDefault="00862AFE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Традиционно в течение года проходят родительские собрания, Дни открытых дверей.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http://www.shkola-spb.ru/rajon/kalininskij/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62" w:rsidRDefault="00862AFE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– 2017 учебном году школа в штатном режиме продолжила работу с модулем «Электронный дневник» на портале Петербургское образование (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http://petersburgedu.ru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         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Организован дистанционный прием обучающихся в первые классы через портал Петербургское образование и многофункциональные центры предоставления услуг.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финансовой самостоятельности школы реа</w:t>
      </w:r>
      <w:r>
        <w:rPr>
          <w:rFonts w:ascii="Times New Roman" w:eastAsia="Times New Roman" w:hAnsi="Times New Roman" w:cs="Times New Roman"/>
          <w:sz w:val="24"/>
          <w:szCs w:val="24"/>
        </w:rPr>
        <w:t>лизуется с 2006 г. Средний показатель затрат на одного обучающегося за три года (2014 – 76,00т.р, 2015 – 69,3 т.р., 2016 – 75,4 т.р.) составил 73,57 т.р. Ежегодное исполнение бюджета составляет 100%. В структуре официального сайта имеется раздел о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о-хозяйственной деятельности учреждения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http://sch072.petersburgedu.ru/post/view/3743</w:t>
        </w:r>
      </w:hyperlink>
      <w:r>
        <w:t>.</w:t>
      </w:r>
    </w:p>
    <w:p w:rsidR="00F06D62" w:rsidRDefault="00F06D62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F06D62" w:rsidRDefault="00862AFE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 основных достижениях  в отчетный период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октябре – декабре 2016 г. Общественным советом проведена независимая оценка качества образовательной деятельности школы по итогам 2015-2016 учебного года. По результатам НСОКО школа в группе «организации, осуществляющие образовательную деятельность» зани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4996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 </w:t>
      </w:r>
      <w:hyperlink r:id="rId28">
        <w:r>
          <w:rPr>
            <w:rFonts w:ascii="Times New Roman" w:eastAsia="Times New Roman" w:hAnsi="Times New Roman" w:cs="Times New Roman"/>
            <w:color w:val="4F81BD"/>
            <w:sz w:val="24"/>
            <w:szCs w:val="24"/>
            <w:u w:val="single"/>
          </w:rPr>
          <w:t>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 среди   38867 организаций,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161 место</w:t>
      </w:r>
      <w:r>
        <w:rPr>
          <w:rFonts w:ascii="Times New Roman" w:eastAsia="Times New Roman" w:hAnsi="Times New Roman" w:cs="Times New Roman"/>
          <w:sz w:val="24"/>
          <w:szCs w:val="24"/>
        </w:rPr>
        <w:t>  в  </w:t>
      </w:r>
      <w:hyperlink r:id="rId29">
        <w:r>
          <w:rPr>
            <w:rFonts w:ascii="Times New Roman" w:eastAsia="Times New Roman" w:hAnsi="Times New Roman" w:cs="Times New Roman"/>
            <w:color w:val="4F81BD"/>
            <w:sz w:val="24"/>
            <w:szCs w:val="24"/>
            <w:u w:val="single"/>
          </w:rPr>
          <w:t>Город Санкт-Петербург город федерального значения</w:t>
        </w:r>
      </w:hyperlink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  745 организаций.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570"/>
        <w:gridCol w:w="1463"/>
        <w:gridCol w:w="1812"/>
        <w:gridCol w:w="2643"/>
      </w:tblGrid>
      <w:tr w:rsidR="00F06D62">
        <w:tc>
          <w:tcPr>
            <w:tcW w:w="541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57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46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балл</w:t>
            </w:r>
          </w:p>
        </w:tc>
        <w:tc>
          <w:tcPr>
            <w:tcW w:w="181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Cумма баллов</w:t>
            </w:r>
          </w:p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26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06D62">
        <w:tc>
          <w:tcPr>
            <w:tcW w:w="541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6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3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06D62">
        <w:tc>
          <w:tcPr>
            <w:tcW w:w="541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F06D62" w:rsidRDefault="00862AFE">
            <w:pPr>
              <w:shd w:val="clear" w:color="auto" w:fill="E8F3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доступности их получения </w:t>
            </w:r>
          </w:p>
        </w:tc>
        <w:tc>
          <w:tcPr>
            <w:tcW w:w="146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3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06D62">
        <w:tc>
          <w:tcPr>
            <w:tcW w:w="541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146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643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06D62">
        <w:tc>
          <w:tcPr>
            <w:tcW w:w="541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46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2643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06D62">
        <w:tc>
          <w:tcPr>
            <w:tcW w:w="541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109,80</w:t>
            </w:r>
          </w:p>
        </w:tc>
        <w:tc>
          <w:tcPr>
            <w:tcW w:w="2643" w:type="dxa"/>
          </w:tcPr>
          <w:p w:rsidR="00F06D62" w:rsidRDefault="00F06D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D62" w:rsidRDefault="00F0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постоянный участник Общероссийского рейтинга школьных сайтов.  В 2016 -2017 учебном году ГБОУ СОШ №72 все сайты признаны Отличными сайтами, 3 стали победителями, набрав максимальное количество баллов:</w:t>
      </w:r>
    </w:p>
    <w:p w:rsidR="00F06D62" w:rsidRDefault="00862AFE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Свободный сетевой проект учеников, родителей, учителей и администрации ГБОУ СОШ № 72 Калининского района Санкт-Петербурга «Живая школа»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http://schule72spb.ru/index.html</w:t>
      </w:r>
      <w:r>
        <w:rPr>
          <w:rFonts w:ascii="Times New Roman" w:eastAsia="Times New Roman" w:hAnsi="Times New Roman" w:cs="Times New Roman"/>
          <w:sz w:val="24"/>
          <w:szCs w:val="24"/>
        </w:rPr>
        <w:t>) получил 100 баллов из 100,</w:t>
      </w:r>
    </w:p>
    <w:p w:rsidR="00F06D62" w:rsidRDefault="00862AFE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школьный сайт ГБОУ СОШ № 72 Калининского района Санкт-Петербурга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http://sch072.petersburgedu.ru</w:t>
      </w:r>
      <w:r>
        <w:rPr>
          <w:rFonts w:ascii="Times New Roman" w:eastAsia="Times New Roman" w:hAnsi="Times New Roman" w:cs="Times New Roman"/>
          <w:sz w:val="24"/>
          <w:szCs w:val="24"/>
        </w:rPr>
        <w:t>/) - 98 баллов из 100.</w:t>
      </w:r>
    </w:p>
    <w:p w:rsidR="00F06D62" w:rsidRDefault="00862AFE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Инновации и традиции в общеобразовательной школе. Коллективное портфолио педагогов школы № 72 Санкт-Петербурга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http://portfo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lio.schule72spb.ru/ru/)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- 15 баллов из 15.</w:t>
      </w:r>
    </w:p>
    <w:p w:rsidR="00F06D62" w:rsidRDefault="00862AFE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научно-методический альманах (http://portfolio.schule72spb.ru/ru/almanah-ob-almanahe) - 15 баллов из 15.</w:t>
      </w:r>
    </w:p>
    <w:p w:rsidR="00F06D62" w:rsidRDefault="00862AFE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Виртуальный выставочный зал «Диалог культур»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http://vystavki.schule72spb.ru/)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- 14,5 из 15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-2017 учебном году школа стала коллективным участником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Международного дистанционного информационно-образовательного проекта "Медиация в образовании"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0">
        <w:r>
          <w:rPr>
            <w:rFonts w:ascii="Times New Roman" w:eastAsia="Times New Roman" w:hAnsi="Times New Roman" w:cs="Times New Roman"/>
            <w:sz w:val="24"/>
            <w:szCs w:val="24"/>
          </w:rPr>
          <w:t>http://www.mediationinedu.ru/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 была награждена 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ствующим сертификатом (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http://portfolio.schule72spb.ru/ru/sobytiya/1683-shkola-uchastnik-me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zhdunarodnogo-informatsionno-obrazovatelnogo-proekta-mediatsiya-v-obrazovanii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F06D62" w:rsidRDefault="00862AFE">
      <w:pPr>
        <w:widowControl w:val="0"/>
        <w:spacing w:after="0"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 участии в инновационной деятельности и использовании ИКТ-технологий в управлении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 продолжалась работа, направленная на расширение диапазона инновационной деятельности школы, организацию непрерывного внутрифирменного повышения квалификации педагогов в области ИКТ и инновационных педагогических технологий,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школьных сетевых ресурсов и на дальнейшее развитие информационной образовательной среды   школы.  Работа строилась на сочетании очных и дистанционных форм.</w:t>
      </w:r>
    </w:p>
    <w:p w:rsidR="00F06D62" w:rsidRDefault="00862AF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Годовым планом работы школы на 2016-2017 год инновационная деятельность включала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мероприятия:</w:t>
      </w:r>
    </w:p>
    <w:p w:rsidR="00F06D62" w:rsidRDefault="00862AFE">
      <w:pPr>
        <w:numPr>
          <w:ilvl w:val="0"/>
          <w:numId w:val="20"/>
        </w:num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направление развития инновационной деятельности школы в 2016-2017 сформулировано на педагогическом совете «Информационно-образовательная среда школы -  инструмент совершенствования качества профессиональной деятельности педаго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и повышения качества образования»,  30 августа 2016. См. материалы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http://portfolio.schule72spb.ru/ru/pedagogicheskie-sovety/1419-pedagogi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cheskij-sovet-2016-08-30</w:t>
        </w:r>
      </w:hyperlink>
    </w:p>
    <w:p w:rsidR="00F06D62" w:rsidRDefault="00862AFE">
      <w:pPr>
        <w:numPr>
          <w:ilvl w:val="0"/>
          <w:numId w:val="20"/>
        </w:num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постоянно действующего очно-дистанционного консультационного пункта (август 2016 - июнь 2017) с очными учебными мероприятиями с октября  2016 по май 2017 включала:</w:t>
      </w:r>
    </w:p>
    <w:p w:rsidR="00F06D62" w:rsidRDefault="00862AFE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новых педагогов школы  - семинары   «Сетевые ресурсы шко</w:t>
      </w:r>
      <w:r>
        <w:rPr>
          <w:rFonts w:ascii="Times New Roman" w:eastAsia="Times New Roman" w:hAnsi="Times New Roman" w:cs="Times New Roman"/>
          <w:sz w:val="24"/>
          <w:szCs w:val="24"/>
        </w:rPr>
        <w:t>лы»</w:t>
      </w:r>
    </w:p>
    <w:p w:rsidR="00F06D62" w:rsidRDefault="00862AFE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коллег, собирающих материалы для цифровых портфолио -  семинары и тематические консультации «Подготовка и размещение материалов в цифровых портфолио» </w:t>
      </w:r>
    </w:p>
    <w:p w:rsidR="00F06D62" w:rsidRDefault="00862AFE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систему взаимного редактирования, внутренней экспертизы при подготовке авторских материалов к кон</w:t>
      </w:r>
      <w:r>
        <w:rPr>
          <w:rFonts w:ascii="Times New Roman" w:eastAsia="Times New Roman" w:hAnsi="Times New Roman" w:cs="Times New Roman"/>
          <w:sz w:val="24"/>
          <w:szCs w:val="24"/>
        </w:rPr>
        <w:t>ференциям и публикации в альманахе;</w:t>
      </w:r>
    </w:p>
    <w:p w:rsidR="00F06D62" w:rsidRDefault="00862AFE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систему сетевого (почтового) взаимодействия и работы в совместных сетевых документах; </w:t>
      </w:r>
    </w:p>
    <w:p w:rsidR="00F06D62" w:rsidRDefault="00862AFE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циклов учебных семинаров по работе с порталом для всех учителей школы  в осенние, зимние  и весенние каникулы.</w:t>
      </w:r>
    </w:p>
    <w:p w:rsidR="00F06D62" w:rsidRDefault="00862AF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тематического сетевого взаимодействия педагогов с использованием служб и сервисов Google;</w:t>
      </w:r>
    </w:p>
    <w:p w:rsidR="00F06D62" w:rsidRDefault="00862AF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инструментария (форм регистрации, анкет, сетевых опросов) для сопровождения учебных  и публичных мероприятий, решения управленческих задач и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осуществления  мониторинга;</w:t>
      </w:r>
    </w:p>
    <w:p w:rsidR="00F06D62" w:rsidRDefault="00862AF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отчетных материалов событий   на официальном сайте школы, портале ИиТ;</w:t>
      </w:r>
    </w:p>
    <w:p w:rsidR="00F06D62" w:rsidRDefault="00862AF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стыке повышения квалификации и диссеминации опыта находится работа школы по подготовке ежегодной конференции и тематического выпуска научно-мет</w:t>
      </w:r>
      <w:r>
        <w:rPr>
          <w:rFonts w:ascii="Times New Roman" w:eastAsia="Times New Roman" w:hAnsi="Times New Roman" w:cs="Times New Roman"/>
          <w:sz w:val="24"/>
          <w:szCs w:val="24"/>
        </w:rPr>
        <w:t>одического альманаха;</w:t>
      </w:r>
    </w:p>
    <w:p w:rsidR="00F06D62" w:rsidRDefault="00862AFE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Общероссийском рейтинге школьных сайтов, версия 9, весна-лето 2016,   См подробнее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http://schule72spb.ru/konzept-tech.html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также на сайте рейтинга</w:t>
      </w:r>
    </w:p>
    <w:p w:rsidR="00F06D62" w:rsidRDefault="00862AFE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рганизационных и информационных тематических рассылок для педагогов школы;</w:t>
      </w:r>
    </w:p>
    <w:p w:rsidR="00F06D62" w:rsidRDefault="00862AFE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и аналитическая деятельность.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событиях и мероприятиях инновационной деятельности школы публикуются в специальном разделе  «Инновационная деятельность школы» сетевого проекта школы «Живая школа» (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http://schule72s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pb.ru/admin/oer-innov.html</w:t>
        </w:r>
      </w:hyperlink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Инновацией года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начала перехода на комплекс образовательных сервисов и служб Google (G-Suite) на доменном аккаунте школы schule72spb. ru . Это качественно новый этап в использовании сетевых ресурсов для управления и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низации деловой коммуникации с постепенным подключением всех участников образовательного процесса -  переход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через персональные аккаунты на доменный аккаунт школы на технологии G-Suite.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Весной  2017 года начата реструктуризация сетевых ре</w:t>
      </w:r>
      <w:r>
        <w:rPr>
          <w:rFonts w:ascii="Times New Roman" w:eastAsia="Times New Roman" w:hAnsi="Times New Roman" w:cs="Times New Roman"/>
          <w:sz w:val="24"/>
          <w:szCs w:val="24"/>
        </w:rPr>
        <w:t>сурсов школы. Начато движение к смешению акцента концепции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комплекса сетевых ресурсом школы с элементами ИОС к полноценной ИОС, включающей в качестве активных пользователей всех участников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Центральным  компонентом ИОС школы 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вится КЭП, Диск и Класс школы.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управления переходом подготовлен приказ «О корпоративной электронной почте в  информационно-образовательной среде школы» № 296 от 26 апреля 2017, включающий  Положение « О системе корпоративной электронной почты (КЭП) ГБОУ СОШ № 72 Калининского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йона Санкт-Петербурга» и Регламент перехода на КЭП школы -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ogle.com/schule72spb.ru/hroniki-g-suite-72/%D0%BD%D0%BE%D1%80%D0%BC%D0%B0%D1%82%D0%B8%D0%B2%D0%BD%D0%B0%D1%8F-%D0%B1%D0%B0%D0%B7%D0%B0?authuser=1</w:t>
        </w:r>
      </w:hyperlink>
    </w:p>
    <w:p w:rsidR="00F06D62" w:rsidRDefault="0086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Техподдержка перехода осуществляется  через  сайт "Хроники внедрения G-Suite в школе 72 Санкт-Петербурга"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https://sites.google.com/s/0ByNg9Ix4LVZiTnBpamg4RzZDMGc/p/0ByNg9Ix4LVZidjZhN3hJM2k4R00/edit?authuser=1</w:t>
        </w:r>
      </w:hyperlink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Результаты, полученные в процессе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нновационной деятельности</w:t>
      </w:r>
    </w:p>
    <w:p w:rsidR="00F06D62" w:rsidRDefault="00862AFE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 наполняется контентом портал для размещения коллективного и индивидуальных портфолио педагогов школы -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В 2016-2017 году на портале опубликовано более 1500 материалов.</w:t>
      </w:r>
    </w:p>
    <w:p w:rsidR="00F06D62" w:rsidRDefault="00862AFE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Опубликованы материалы подготовленной педагогами школы районной научно-методической конференции “Интегрированный подход к реализации программ дополнительного образования”, тезисы докладов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ступны из меню конференции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http://portfolio.schule72spb.ru/ru/konferentsija-14-dekabrya-2016</w:t>
        </w:r>
      </w:hyperlink>
    </w:p>
    <w:p w:rsidR="00F06D62" w:rsidRDefault="00862AFE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Опубликован пятый выпуск научно-методического альманаха  «Путь к образованию ч</w:t>
      </w:r>
      <w:r>
        <w:rPr>
          <w:rFonts w:ascii="Times New Roman" w:eastAsia="Times New Roman" w:hAnsi="Times New Roman" w:cs="Times New Roman"/>
          <w:sz w:val="24"/>
          <w:szCs w:val="24"/>
        </w:rPr>
        <w:t>ерез всю жизнь»,  материалы доступны из меню «Выпуск 5/2017»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http://portfolio.schule72spb.ru/ru/vypusk-5-2017-annotacija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D62" w:rsidRDefault="00F06D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диссеминации опыта работы школы на различных уровнях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Высока степень готовности педагогического коллектива к диссеминации управленческого и педагогического  опыта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педагогов участвовавших в мероприятиях по распространению педагогического опыта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составил 45%.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D62" w:rsidRDefault="00F06D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участия педагогов в мероприятиях по диссеминации опыта</w:t>
      </w:r>
    </w:p>
    <w:tbl>
      <w:tblPr>
        <w:tblStyle w:val="a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3379"/>
        <w:gridCol w:w="3379"/>
      </w:tblGrid>
      <w:tr w:rsidR="00F06D62">
        <w:tc>
          <w:tcPr>
            <w:tcW w:w="3379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379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379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206-2017</w:t>
            </w:r>
          </w:p>
        </w:tc>
      </w:tr>
      <w:tr w:rsidR="00F06D62">
        <w:tc>
          <w:tcPr>
            <w:tcW w:w="3379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379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79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Районный уровень</w:t>
      </w:r>
    </w:p>
    <w:p w:rsidR="00F06D62" w:rsidRDefault="00862AFE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районной научно-методической педагогическая конференция «Интегрированный подход к реализации программ дополнительного образования», где выступали с докладами Герасимов В.В., Бондарь К.Р., Ильина А.В., Кубарева А.А., Сидоренко И.А., Рыкова Д.В.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ктивное участие в подготовке и проведении конференции принимали Сотникова А.Л., Пархомчук Е.Н., Кулакова Н.В., Моисеева О.И., Силантьева М.Б., Фролкина О.Н. Тезисы докладов доступны из меню конференции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http://portfolio.schule72spb.ru/ru/konferentsija-14-dekabrya-2016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06D62" w:rsidRDefault="00862AFE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районном  конкурсе инновационных продуктов «Современные модели  и механизмы профессиональной мотивации педагогов в условиях реализации ФГОС» (сентя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брь-ноябрь 2016). См. материалы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http://schule72spb.ru/admin/20160915-konkurs.html</w:t>
        </w:r>
      </w:hyperlink>
    </w:p>
    <w:p w:rsidR="00F06D62" w:rsidRDefault="00862AFE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январе  2017 года открытые уроки для педагогов района дали учителя начальной школы: урок обучения грамо</w:t>
      </w:r>
      <w:r>
        <w:rPr>
          <w:rFonts w:ascii="Times New Roman" w:eastAsia="Times New Roman" w:hAnsi="Times New Roman" w:cs="Times New Roman"/>
          <w:sz w:val="24"/>
          <w:szCs w:val="24"/>
        </w:rPr>
        <w:t>те "Гласные буквы Ю,ю", 1 класс, (учитель Жижина Е.А.), урок математики "Угол. Виды углов", 2 класс, (учитель Букова М.В.),  урок окружающего мира "Как узнать человека", 4 класс, (учитель Сотникова М.Ю).</w:t>
      </w:r>
    </w:p>
    <w:p w:rsidR="00F06D62" w:rsidRDefault="00862AFE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районных мероприятий по диссеминации опыта </w:t>
      </w:r>
      <w:r>
        <w:rPr>
          <w:rFonts w:ascii="Times New Roman" w:eastAsia="Times New Roman" w:hAnsi="Times New Roman" w:cs="Times New Roman"/>
          <w:sz w:val="24"/>
          <w:szCs w:val="24"/>
        </w:rPr>
        <w:t>19 января 2017 года на базе школы было проведено занятие с использованием технологии арт-педагогики. Мастер-класс провела Попугаева Любовь Николаевна, учитель начальных классов, лауреат городского этапа VII Всероссийского конкурса, "Учитель здоровья России</w:t>
      </w:r>
      <w:r>
        <w:rPr>
          <w:rFonts w:ascii="Times New Roman" w:eastAsia="Times New Roman" w:hAnsi="Times New Roman" w:cs="Times New Roman"/>
          <w:sz w:val="24"/>
          <w:szCs w:val="24"/>
        </w:rPr>
        <w:t>-2016" в номинации "Воспитатель школы". Она представила педагогам района программу внеурочной деятельности "Творческая мастерская".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Городской уровень</w:t>
      </w:r>
    </w:p>
    <w:p w:rsidR="00F06D62" w:rsidRDefault="00862AFE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октября 2016  проведен городской  семинар «Портал портфолио педагогов как ресурс личного профессионального роста и управления кадровым потенциалом педагогов школы»,              подготовленный педагогами ГБОУ СОШ № 72 Калининского района 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а (Стрешинская И.В., Сотникова А.Л., Адякина Т.С., Дегтяренко В.Б., Кузьминых Л.И., Силкина О.П., Ульяновская С.Н). для руководителей ОУ, обучающихся по программе повышения квалификации «Информационные технологии для административных работников ОУ» СПбЦОКО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иИТ. См. материалы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http://portfolio.schule72spb.ru/ru/sobytiya/1454-gorodskoj-seminar-20-oktyabrya-2016</w:t>
        </w:r>
      </w:hyperlink>
    </w:p>
    <w:p w:rsidR="00F06D62" w:rsidRDefault="00862AFE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апреле 2017 года опыт школы по организации раб</w:t>
      </w:r>
      <w:r>
        <w:rPr>
          <w:rFonts w:ascii="Times New Roman" w:eastAsia="Times New Roman" w:hAnsi="Times New Roman" w:cs="Times New Roman"/>
          <w:sz w:val="24"/>
          <w:szCs w:val="24"/>
        </w:rPr>
        <w:t>оты трудового отряда учащихся на базе школы был представлен в Санкт-Петербургской академии постдипломного педагогического образования для учителей курсов повышения квалификации по образовательной программе «Организация деятельности городского лагеря». (Н.В</w:t>
      </w:r>
      <w:r>
        <w:rPr>
          <w:rFonts w:ascii="Times New Roman" w:eastAsia="Times New Roman" w:hAnsi="Times New Roman" w:cs="Times New Roman"/>
          <w:sz w:val="24"/>
          <w:szCs w:val="24"/>
        </w:rPr>
        <w:t>. Кулакова)</w:t>
      </w:r>
    </w:p>
    <w:p w:rsidR="00F06D62" w:rsidRDefault="00862AFE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педагога-психолога школы С.Н.Ульяновской  на городской конференции  «Интеграция основного и дополнительного образования в решении задач психолого-педагогического сопровождения учащихся «группы риска» с докладом ««Психологические мар</w:t>
      </w:r>
      <w:r>
        <w:rPr>
          <w:rFonts w:ascii="Times New Roman" w:eastAsia="Times New Roman" w:hAnsi="Times New Roman" w:cs="Times New Roman"/>
          <w:sz w:val="24"/>
          <w:szCs w:val="24"/>
        </w:rPr>
        <w:t>керы при постановке задач социального проектирования».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Всероссийский уровень</w:t>
      </w:r>
    </w:p>
    <w:p w:rsidR="00F06D62" w:rsidRDefault="00862A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 пятого выпуска Ежегодного научно-методического альманаха «Путь к образованию через всю жизнь» (5/2017), (май 2017). См.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http://portfolio.schule72spb.ru/ru/vypusk-5-2017-annotacija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(Белоусько Е.Г., Гусейнова З.А., Герасимов В.В., Бондарь К.Р., Иванова Е.В., Кубарева А.А., Рыкова Д.В., Сидоренко И.А., Ульяновская С.Н.)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Международный уровень</w:t>
      </w:r>
    </w:p>
    <w:p w:rsidR="00F06D62" w:rsidRDefault="00862AFE">
      <w:pPr>
        <w:widowControl w:val="0"/>
        <w:numPr>
          <w:ilvl w:val="0"/>
          <w:numId w:val="25"/>
        </w:numPr>
        <w:spacing w:after="0" w:line="240" w:lineRule="auto"/>
        <w:ind w:left="0" w:firstLine="360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дагоги школы приняли участие в выездном Международном семинаре по теме «Особенности систем образования Чехии и России» в гимназии города Теплице, Чехия. (Стрешинская И.В., Новиченко И.В., Адякина Т.С., Силкина О.П., Макарова Т.В., Русакова Л.Л., Пархомчук </w:t>
      </w:r>
      <w:r>
        <w:rPr>
          <w:rFonts w:ascii="Times New Roman" w:eastAsia="Times New Roman" w:hAnsi="Times New Roman" w:cs="Times New Roman"/>
          <w:sz w:val="24"/>
          <w:szCs w:val="24"/>
        </w:rPr>
        <w:t>Е.Н., Емалетдинова Т.В., Колобова О.Н., Андреева И.Ю., Салмин С.В.).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2016-2017</w:t>
      </w:r>
    </w:p>
    <w:p w:rsidR="00F06D62" w:rsidRDefault="00862AF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сформирован единый подход к  пониманию задач и путей инновационного  развития школы. Цифровой след школы в глобальной сети свидетельствует о значительном  и качественном вкладе педагогов в развитие образовательной системы и образовательного тематич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сегмента Интернета. </w:t>
      </w:r>
    </w:p>
    <w:p w:rsidR="00F06D62" w:rsidRDefault="00862AF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Собственные ресурсы школы используются многофункционально – и как средства коммуникации с участниками образовательного процесса, и как ресурсы управления, и как инструменты саморазвития, и как площадки диссеминации опыта. От ком</w:t>
      </w:r>
      <w:r>
        <w:rPr>
          <w:rFonts w:ascii="Times New Roman" w:eastAsia="Times New Roman" w:hAnsi="Times New Roman" w:cs="Times New Roman"/>
          <w:sz w:val="24"/>
          <w:szCs w:val="24"/>
        </w:rPr>
        <w:t>плекса информационно-образовательных ресурсов школа движется к полноценной ИОС.</w:t>
      </w:r>
    </w:p>
    <w:p w:rsidR="00F06D62" w:rsidRDefault="00862AFE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повышается активность педагогов по диссеминации опыта. Положительный опыт раскрывает новые горизонты и заставляет двигаться вперед, ставить перед собой новые задачи. И эти тенденции необходимо сохранить.</w:t>
      </w:r>
    </w:p>
    <w:p w:rsidR="00F06D62" w:rsidRDefault="00862AFE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Отмечается рост активности педагогов в меро</w:t>
      </w:r>
      <w:r>
        <w:rPr>
          <w:rFonts w:ascii="Times New Roman" w:eastAsia="Times New Roman" w:hAnsi="Times New Roman" w:cs="Times New Roman"/>
          <w:sz w:val="24"/>
          <w:szCs w:val="24"/>
        </w:rPr>
        <w:t>приятиях, связанных с инноватикой и в работе с дистанционными ресурсами. Следует отметить интерес и участие  в Петербургском форуме и  конференции ИТНШ (март 2017), участие в дистанционном международном информационно-образовательном проекте "Медиация в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азовании" (февраль-март 2017), обучение и повышение квалификации на порталах и сайтах дистанционного обучения ИНТУИТ, Лекториум, Медиация в образовании.</w:t>
      </w:r>
    </w:p>
    <w:p w:rsidR="00F06D62" w:rsidRDefault="00862AFE">
      <w:pPr>
        <w:numPr>
          <w:ilvl w:val="0"/>
          <w:numId w:val="30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внедрить в практику работы школы постоянный мониторинг сторонних ресурсов в Сети об имидже ш</w:t>
      </w:r>
      <w:r>
        <w:rPr>
          <w:rFonts w:ascii="Times New Roman" w:eastAsia="Times New Roman" w:hAnsi="Times New Roman" w:cs="Times New Roman"/>
          <w:sz w:val="24"/>
          <w:szCs w:val="24"/>
        </w:rPr>
        <w:t>колы в социуме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содержания и качества подготовки обучающихся 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внешней экспертизы 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план. Принципы составления учебного плана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является частью образовательной программы ГБОУ СОШ №72, сформирован 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ии с Федеральным Законом от 29.12.2012 № 273-ФЗ «Об образовании в Российской Федерации», нормативными документами федерального и регионального уровня, Уставом и Образовательными программами ГБОУ СОШ №72.  Образовательная программа начального общего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и основного общего образования (5-6 классы) в 2016-2017 учебном году реализовывалась через учебный план и план внеурочной деятельности, который позволяет обеспечить учет индивидуальных особенностей и потребностей обучающихся.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реализацию программы углубленного изучения немецкого языка во 2-9 классах,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профильного обучения в 10-11 классах (филологический профиль)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Вариативная часть учебного плана сформирована в соответствии с действующими нормативами.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учебного плана предусматривает увеличение количества часов на изучение немецкого языка,  математики (8-9 класс), русского языка (10-11 класс), на организацию предпрофильной подготовки в 9 классе и, введение второго иностранного языка (анг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лийский) с 7 класса.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базисного учебного плана в начальных классах проводилась в 1 – 3 классах по учебно-методическому комплексу «Школа России», в 4-х классах по УМК «Школа 2100»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учебный план 4 классов включён курс «Основы религиозной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светской этики» (далее – ОРКСЭ) по 1 часу в неделю. В 2016-2017 учебном году по выбору родителей учащихся курс ОРКСЭ был представлен 3 модулями: «Основы мировых религиозных культур», «Основы светской этики» и «Основы православной культуры».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</w:t>
      </w:r>
      <w:r>
        <w:rPr>
          <w:rFonts w:ascii="Times New Roman" w:eastAsia="Times New Roman" w:hAnsi="Times New Roman" w:cs="Times New Roman"/>
          <w:sz w:val="24"/>
          <w:szCs w:val="24"/>
        </w:rPr>
        <w:t>область «Основы духовно-нравственной культуры народов России» реализуется в 5 классе через внеурочную деятельность в рамках Программы воспитания и социализации.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третьего часа физической культуры проводится в рамках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«Физическая культура» средствами школьного спортивного зала и пришкольного стадиона.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и полнота выполнения рабочих программ по учебным предметам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рабочих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 по учебным предметам находится в полном соответствии с Образовательной программой ГБОУ СОШ №72.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Системный сбор информации о полноте выполнения  рабочих программ осуществлялся по отчетам учителей-предметников и листам выполнения учебной программы в клас</w:t>
      </w:r>
      <w:r>
        <w:rPr>
          <w:rFonts w:ascii="Times New Roman" w:eastAsia="Times New Roman" w:hAnsi="Times New Roman" w:cs="Times New Roman"/>
          <w:sz w:val="24"/>
          <w:szCs w:val="24"/>
        </w:rPr>
        <w:t>сных журналах. Результаты контроля анализировались заместителями директора по учебно-воспитательной работе, выносились на повестку заседаний Педагогического совета и методических объединений. Периодичность контроля: в конце каждой учебной четверти в началь</w:t>
      </w:r>
      <w:r>
        <w:rPr>
          <w:rFonts w:ascii="Times New Roman" w:eastAsia="Times New Roman" w:hAnsi="Times New Roman" w:cs="Times New Roman"/>
          <w:sz w:val="24"/>
          <w:szCs w:val="24"/>
        </w:rPr>
        <w:t>ной и основной школе, по полугодиям в старшей школе.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системного внутришкольного административного контроля выявлено, что по итогам 2016-2017 учебного года по всем предметам учебного плана рабочие программы по начальной школе выполнены не менее чем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96% , по основной и старшей школе показатели выполнения  учебных программ находятся в диапазоне 92% - 100% 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учебные программы по предметам учебного плана  выполнены в основном за счёт корректировки рабочих программ учителей. Причинами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уменьшения фактического количества данных часов по сравнению с количеством по программе являются: болезни учителей с невозможностью качественной замены, государственные праздники.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Динамика качества обученности  за 5 лет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5"/>
        <w:gridCol w:w="1395"/>
        <w:gridCol w:w="1396"/>
        <w:gridCol w:w="1533"/>
        <w:gridCol w:w="1440"/>
        <w:gridCol w:w="1262"/>
      </w:tblGrid>
      <w:tr w:rsidR="00F06D62">
        <w:tc>
          <w:tcPr>
            <w:tcW w:w="2755" w:type="dxa"/>
            <w:vMerge w:val="restart"/>
          </w:tcPr>
          <w:p w:rsidR="00F06D62" w:rsidRDefault="00862AFE">
            <w:pPr>
              <w:widowControl w:val="0"/>
              <w:ind w:lef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7026" w:type="dxa"/>
            <w:gridSpan w:val="5"/>
            <w:tcBorders>
              <w:left w:val="single" w:sz="4" w:space="0" w:color="000000"/>
            </w:tcBorders>
          </w:tcPr>
          <w:p w:rsidR="00F06D62" w:rsidRDefault="00862AFE">
            <w:pPr>
              <w:widowControl w:val="0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обучаю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щихся, имеющих по итогам учебного года отметки «4» и «5»</w:t>
            </w:r>
          </w:p>
        </w:tc>
      </w:tr>
      <w:tr w:rsidR="00F06D62">
        <w:tc>
          <w:tcPr>
            <w:tcW w:w="2755" w:type="dxa"/>
            <w:vMerge/>
          </w:tcPr>
          <w:p w:rsidR="00F06D62" w:rsidRDefault="00F06D62">
            <w:pPr>
              <w:widowControl w:val="0"/>
              <w:ind w:left="-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</w:tcPr>
          <w:p w:rsidR="00F06D62" w:rsidRDefault="00862AFE">
            <w:pPr>
              <w:widowControl w:val="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6" w:type="dxa"/>
          </w:tcPr>
          <w:p w:rsidR="00F06D62" w:rsidRDefault="00862AFE">
            <w:pPr>
              <w:widowControl w:val="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33" w:type="dxa"/>
          </w:tcPr>
          <w:p w:rsidR="00F06D62" w:rsidRDefault="00862AFE">
            <w:pPr>
              <w:widowControl w:val="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62" w:type="dxa"/>
            <w:tcBorders>
              <w:left w:val="single" w:sz="4" w:space="0" w:color="000000"/>
            </w:tcBorders>
          </w:tcPr>
          <w:p w:rsidR="00F06D62" w:rsidRDefault="00862AFE">
            <w:pPr>
              <w:widowControl w:val="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F06D62">
        <w:tc>
          <w:tcPr>
            <w:tcW w:w="2755" w:type="dxa"/>
          </w:tcPr>
          <w:p w:rsidR="00F06D62" w:rsidRDefault="00862AFE">
            <w:pPr>
              <w:widowControl w:val="0"/>
              <w:tabs>
                <w:tab w:val="right" w:pos="55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395" w:type="dxa"/>
            <w:tcBorders>
              <w:left w:val="single" w:sz="4" w:space="0" w:color="000000"/>
            </w:tcBorders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96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533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62" w:type="dxa"/>
            <w:tcBorders>
              <w:left w:val="single" w:sz="4" w:space="0" w:color="000000"/>
            </w:tcBorders>
            <w:shd w:val="clear" w:color="auto" w:fill="auto"/>
          </w:tcPr>
          <w:p w:rsidR="00F06D62" w:rsidRDefault="00862AFE">
            <w:pPr>
              <w:widowControl w:val="0"/>
              <w:tabs>
                <w:tab w:val="righ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06D62">
        <w:tc>
          <w:tcPr>
            <w:tcW w:w="2755" w:type="dxa"/>
          </w:tcPr>
          <w:p w:rsidR="00F06D62" w:rsidRDefault="00862AFE">
            <w:pPr>
              <w:widowControl w:val="0"/>
              <w:tabs>
                <w:tab w:val="right" w:pos="55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95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396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33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62" w:type="dxa"/>
            <w:tcBorders>
              <w:left w:val="single" w:sz="4" w:space="0" w:color="000000"/>
            </w:tcBorders>
          </w:tcPr>
          <w:p w:rsidR="00F06D62" w:rsidRDefault="00862AFE">
            <w:pPr>
              <w:widowControl w:val="0"/>
              <w:tabs>
                <w:tab w:val="righ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06D62">
        <w:tc>
          <w:tcPr>
            <w:tcW w:w="2755" w:type="dxa"/>
          </w:tcPr>
          <w:p w:rsidR="00F06D62" w:rsidRDefault="00862AFE">
            <w:pPr>
              <w:widowControl w:val="0"/>
              <w:tabs>
                <w:tab w:val="right" w:pos="55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395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396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33" w:type="dxa"/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tabs>
                <w:tab w:val="right" w:pos="5529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62" w:type="dxa"/>
            <w:tcBorders>
              <w:left w:val="single" w:sz="4" w:space="0" w:color="000000"/>
            </w:tcBorders>
          </w:tcPr>
          <w:p w:rsidR="00F06D62" w:rsidRDefault="00862AFE">
            <w:pPr>
              <w:widowControl w:val="0"/>
              <w:tabs>
                <w:tab w:val="righ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результатов обучения за 2016-2017 учебный год</w:t>
      </w:r>
    </w:p>
    <w:p w:rsidR="00F06D62" w:rsidRDefault="00862AFE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Успеваемость и качество знаний (начальная школа)</w:t>
      </w:r>
    </w:p>
    <w:p w:rsidR="00F06D62" w:rsidRDefault="00862AFE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38850" cy="274320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2717800</wp:posOffset>
                </wp:positionV>
                <wp:extent cx="5740400" cy="25400"/>
                <wp:effectExtent l="0" t="0" r="0" b="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8975" y="3770475"/>
                          <a:ext cx="5734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4050" h="19050" extrusionOk="0">
                              <a:moveTo>
                                <a:pt x="0" y="0"/>
                              </a:moveTo>
                              <a:lnTo>
                                <a:pt x="5734050" y="19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139700</wp:posOffset>
                </wp:positionH>
                <wp:positionV relativeFrom="paragraph">
                  <wp:posOffset>2717800</wp:posOffset>
                </wp:positionV>
                <wp:extent cx="5740400" cy="254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6D62" w:rsidRDefault="00F06D62">
      <w:pPr>
        <w:spacing w:after="0" w:line="240" w:lineRule="auto"/>
        <w:ind w:left="-56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Успеваемость и качество знаний (основная и старшая школа)</w:t>
      </w:r>
    </w:p>
    <w:p w:rsidR="00F06D62" w:rsidRDefault="00862AFE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0" cy="2743200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F06D6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уровня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классам согласно итогам года показала оптимальный уровень по начальной, основной и старшей школе, за исключением 8в класса.</w:t>
      </w:r>
    </w:p>
    <w:p w:rsidR="00F06D62" w:rsidRDefault="00862AFE">
      <w:pPr>
        <w:widowControl w:val="0"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</w:t>
      </w:r>
    </w:p>
    <w:tbl>
      <w:tblPr>
        <w:tblStyle w:val="af7"/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2411"/>
        <w:gridCol w:w="2126"/>
        <w:gridCol w:w="2357"/>
      </w:tblGrid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знаний</w:t>
            </w:r>
          </w:p>
        </w:tc>
        <w:tc>
          <w:tcPr>
            <w:tcW w:w="2411" w:type="dxa"/>
          </w:tcPr>
          <w:p w:rsidR="00F06D62" w:rsidRDefault="00862AFE">
            <w:pPr>
              <w:widowControl w:val="0"/>
              <w:ind w:left="-567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357" w:type="dxa"/>
          </w:tcPr>
          <w:p w:rsidR="00F06D62" w:rsidRDefault="00862AFE">
            <w:pPr>
              <w:widowControl w:val="0"/>
              <w:ind w:left="-567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411" w:type="dxa"/>
          </w:tcPr>
          <w:p w:rsidR="00F06D62" w:rsidRDefault="00862AFE">
            <w:pPr>
              <w:widowControl w:val="0"/>
              <w:ind w:left="-567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7а, 7в</w:t>
            </w:r>
          </w:p>
        </w:tc>
        <w:tc>
          <w:tcPr>
            <w:tcW w:w="2357" w:type="dxa"/>
          </w:tcPr>
          <w:p w:rsidR="00F06D62" w:rsidRDefault="00F06D62">
            <w:pPr>
              <w:widowControl w:val="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411" w:type="dxa"/>
          </w:tcPr>
          <w:p w:rsidR="00F06D62" w:rsidRDefault="00F06D62">
            <w:pPr>
              <w:widowControl w:val="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8б, 5в</w:t>
            </w:r>
          </w:p>
        </w:tc>
        <w:tc>
          <w:tcPr>
            <w:tcW w:w="2357" w:type="dxa"/>
          </w:tcPr>
          <w:p w:rsidR="00F06D62" w:rsidRDefault="00F06D62">
            <w:pPr>
              <w:widowControl w:val="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2411" w:type="dxa"/>
          </w:tcPr>
          <w:p w:rsidR="00F06D62" w:rsidRDefault="00F06D62">
            <w:pPr>
              <w:widowControl w:val="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6в, 8а,</w:t>
            </w:r>
          </w:p>
        </w:tc>
        <w:tc>
          <w:tcPr>
            <w:tcW w:w="2357" w:type="dxa"/>
          </w:tcPr>
          <w:p w:rsidR="00F06D62" w:rsidRDefault="00862AFE">
            <w:pPr>
              <w:widowControl w:val="0"/>
              <w:ind w:left="-567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10а,11а</w:t>
            </w:r>
          </w:p>
        </w:tc>
      </w:tr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Тревожный</w:t>
            </w:r>
          </w:p>
        </w:tc>
        <w:tc>
          <w:tcPr>
            <w:tcW w:w="2411" w:type="dxa"/>
          </w:tcPr>
          <w:p w:rsidR="00F06D62" w:rsidRDefault="00F06D62">
            <w:pPr>
              <w:widowControl w:val="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7б, 8в,9а,9б</w:t>
            </w:r>
          </w:p>
        </w:tc>
        <w:tc>
          <w:tcPr>
            <w:tcW w:w="2357" w:type="dxa"/>
          </w:tcPr>
          <w:p w:rsidR="00F06D62" w:rsidRDefault="00F06D62">
            <w:pPr>
              <w:widowControl w:val="0"/>
              <w:ind w:left="-567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Сравнительные показатели количества учащихся, не освоивших учебные программы (за три учебных года)</w:t>
      </w:r>
    </w:p>
    <w:tbl>
      <w:tblPr>
        <w:tblStyle w:val="af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410"/>
        <w:gridCol w:w="2410"/>
      </w:tblGrid>
      <w:tr w:rsidR="00F06D62">
        <w:tc>
          <w:tcPr>
            <w:tcW w:w="3085" w:type="dxa"/>
            <w:shd w:val="clear" w:color="auto" w:fill="FFFFFF"/>
          </w:tcPr>
          <w:p w:rsidR="00F06D62" w:rsidRDefault="00F06D62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 уч.г.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уч.г.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 уч.г.</w:t>
            </w:r>
          </w:p>
        </w:tc>
      </w:tr>
      <w:tr w:rsidR="00F06D62">
        <w:trPr>
          <w:trHeight w:val="560"/>
        </w:trPr>
        <w:tc>
          <w:tcPr>
            <w:tcW w:w="3085" w:type="dxa"/>
            <w:shd w:val="clear" w:color="auto" w:fill="FFFFFF"/>
          </w:tcPr>
          <w:p w:rsidR="00F06D62" w:rsidRDefault="00862AF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 по одному из предметов учебного плана</w:t>
            </w:r>
          </w:p>
        </w:tc>
        <w:tc>
          <w:tcPr>
            <w:tcW w:w="2126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62">
        <w:tc>
          <w:tcPr>
            <w:tcW w:w="3085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успевают по двум и более предметам</w:t>
            </w:r>
          </w:p>
        </w:tc>
        <w:tc>
          <w:tcPr>
            <w:tcW w:w="2126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D62">
        <w:tc>
          <w:tcPr>
            <w:tcW w:w="3085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учащихся, не освоивших учебные программы</w:t>
            </w:r>
          </w:p>
        </w:tc>
        <w:tc>
          <w:tcPr>
            <w:tcW w:w="2126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(3,0%)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(3,5%)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(2,3%)</w:t>
            </w:r>
          </w:p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3085" w:type="dxa"/>
            <w:shd w:val="clear" w:color="auto" w:fill="FFFFFF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не допущены к итоговой аттестации</w:t>
            </w:r>
          </w:p>
        </w:tc>
        <w:tc>
          <w:tcPr>
            <w:tcW w:w="2126" w:type="dxa"/>
            <w:shd w:val="clear" w:color="auto" w:fill="FFFFFF"/>
          </w:tcPr>
          <w:p w:rsidR="00F06D62" w:rsidRDefault="00862AFE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06D62" w:rsidRDefault="00862AFE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обучения в 2016-2017 учебном году показывает, что в начальной школе 100% успеваемость имеют 8 классов из 9, а в основной и старшей школе только 10 классов из 16 не имеют неуспевающих учащихся.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по итогам 2016-2017 учебного года не успевают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учащихся, </w:t>
      </w:r>
      <w:r>
        <w:rPr>
          <w:rFonts w:ascii="Times New Roman" w:eastAsia="Times New Roman" w:hAnsi="Times New Roman" w:cs="Times New Roman"/>
          <w:sz w:val="24"/>
          <w:szCs w:val="24"/>
        </w:rPr>
        <w:t>что на 1,2% ниже, чем в прошлом учебном году. Снижение процента неуспевающих учащихся – результат целенаправленной индивидуальной работы педагогов с детьми, испытывающими затруднения в освоен</w:t>
      </w:r>
      <w:r>
        <w:rPr>
          <w:rFonts w:ascii="Times New Roman" w:eastAsia="Times New Roman" w:hAnsi="Times New Roman" w:cs="Times New Roman"/>
          <w:sz w:val="24"/>
          <w:szCs w:val="24"/>
        </w:rPr>
        <w:t>ии одного или нескольких учебных предметов. Эту работу необходимо продолжать и в дальнейшем, используя помощь одноклассников и родителей учащихся.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рекомендации педагогического совета и с согласия родителей, один обучающийся во 2 классе оставлен на повто</w:t>
      </w:r>
      <w:r>
        <w:rPr>
          <w:rFonts w:ascii="Times New Roman" w:eastAsia="Times New Roman" w:hAnsi="Times New Roman" w:cs="Times New Roman"/>
          <w:sz w:val="24"/>
          <w:szCs w:val="24"/>
        </w:rPr>
        <w:t>рное обучение, двое оставлены на повторное обучение в 8 классе. Все остальные неуспевающие учащиеся переведены в следующий класс с академической задолженностью. С согласия родителей обучающихся организованы занятия с неуспевающими в июне и проведена повтор</w:t>
      </w:r>
      <w:r>
        <w:rPr>
          <w:rFonts w:ascii="Times New Roman" w:eastAsia="Times New Roman" w:hAnsi="Times New Roman" w:cs="Times New Roman"/>
          <w:sz w:val="24"/>
          <w:szCs w:val="24"/>
        </w:rPr>
        <w:t>ная промежуточная аттестация, в результате которой 5 человек полностью, и 3 человека частично ликвидировали академическую задолженность по предметам учебного плана за 2016-2017 учебный год.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Успеваемость и качество знаний по немецкому языку: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начальная школа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1750" cy="272415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и старшая школа:</w:t>
      </w:r>
    </w:p>
    <w:p w:rsidR="00F06D62" w:rsidRDefault="00862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15075" cy="27432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D62" w:rsidRDefault="00F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контроля реализации образовательной программы с дополнительной (углубленной) подготовкой по немецкому языку в рамках последнего учебного периода (четверти, полугодия) проводится обязательная промежуточная аттестац</w:t>
      </w:r>
      <w:r>
        <w:rPr>
          <w:rFonts w:ascii="Times New Roman" w:eastAsia="Times New Roman" w:hAnsi="Times New Roman" w:cs="Times New Roman"/>
          <w:sz w:val="24"/>
          <w:szCs w:val="24"/>
        </w:rPr>
        <w:t>ия учащихся по немецкому языку.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уровня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немецкому языку по классам согласно итогам года показала оптимальный уровень по начальной, основной и старшей школе.</w:t>
      </w:r>
    </w:p>
    <w:p w:rsidR="00F06D62" w:rsidRDefault="00862AFE">
      <w:pPr>
        <w:widowControl w:val="0"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</w:t>
      </w:r>
    </w:p>
    <w:tbl>
      <w:tblPr>
        <w:tblStyle w:val="af9"/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2411"/>
        <w:gridCol w:w="2126"/>
        <w:gridCol w:w="2357"/>
      </w:tblGrid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знаний</w:t>
            </w:r>
          </w:p>
        </w:tc>
        <w:tc>
          <w:tcPr>
            <w:tcW w:w="2411" w:type="dxa"/>
          </w:tcPr>
          <w:p w:rsidR="00F06D62" w:rsidRDefault="00862AFE">
            <w:pPr>
              <w:widowControl w:val="0"/>
              <w:ind w:left="-567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357" w:type="dxa"/>
          </w:tcPr>
          <w:p w:rsidR="00F06D62" w:rsidRDefault="00862AFE">
            <w:pPr>
              <w:widowControl w:val="0"/>
              <w:ind w:left="-567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F06D62">
        <w:tc>
          <w:tcPr>
            <w:tcW w:w="2976" w:type="dxa"/>
          </w:tcPr>
          <w:p w:rsidR="00F06D62" w:rsidRDefault="00862AFE">
            <w:pPr>
              <w:widowControl w:val="0"/>
              <w:ind w:left="-56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411" w:type="dxa"/>
          </w:tcPr>
          <w:p w:rsidR="00F06D62" w:rsidRDefault="00862AFE">
            <w:pPr>
              <w:widowControl w:val="0"/>
              <w:ind w:left="-567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26" w:type="dxa"/>
          </w:tcPr>
          <w:p w:rsidR="00F06D62" w:rsidRDefault="00862AFE">
            <w:pPr>
              <w:widowControl w:val="0"/>
              <w:ind w:left="-567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357" w:type="dxa"/>
          </w:tcPr>
          <w:p w:rsidR="00F06D62" w:rsidRDefault="00862AFE">
            <w:pPr>
              <w:widowControl w:val="0"/>
              <w:ind w:left="-25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государственной итоговой аттестации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проводилась с использованием контрольных измерительных материалов, представляющих собой комплексы заданий стандартизированной формы. К прохождению государственной итоговой аттестации допущены 46 обучающихся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9-х класса и 23 обучающихся 11а класса. Все выпускники успешно сдали экзамены и получили аттестаты об основном или среднем общем образовании. </w:t>
      </w:r>
    </w:p>
    <w:p w:rsidR="00F06D62" w:rsidRDefault="00862AFE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ОГЭ (в сравнении за два учебных года)</w:t>
      </w:r>
    </w:p>
    <w:tbl>
      <w:tblPr>
        <w:tblStyle w:val="afa"/>
        <w:tblW w:w="9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772"/>
        <w:gridCol w:w="1843"/>
        <w:gridCol w:w="1843"/>
        <w:gridCol w:w="1701"/>
      </w:tblGrid>
      <w:tr w:rsidR="00F06D62">
        <w:tc>
          <w:tcPr>
            <w:tcW w:w="2694" w:type="dxa"/>
            <w:vMerge w:val="restart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15" w:type="dxa"/>
            <w:gridSpan w:val="2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уч.год</w:t>
            </w:r>
          </w:p>
        </w:tc>
        <w:tc>
          <w:tcPr>
            <w:tcW w:w="3544" w:type="dxa"/>
            <w:gridSpan w:val="2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 уч.год</w:t>
            </w:r>
          </w:p>
        </w:tc>
      </w:tr>
      <w:tr w:rsidR="00F06D62">
        <w:tc>
          <w:tcPr>
            <w:tcW w:w="2694" w:type="dxa"/>
            <w:vMerge/>
          </w:tcPr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знаний(%)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ОГЭ показывает хорошую подготовку выпускников основной школы по математике и русскому языку. Из других учебных предметов большинство девятиклассников выбрали обществознание, географию, немецкий язык, биологию, химию, информатику и ИКТ. С</w:t>
      </w:r>
      <w:r>
        <w:rPr>
          <w:rFonts w:ascii="Times New Roman" w:eastAsia="Times New Roman" w:hAnsi="Times New Roman" w:cs="Times New Roman"/>
          <w:sz w:val="24"/>
          <w:szCs w:val="24"/>
        </w:rPr>
        <w:t>реди данных предметов показаны хорошие результаты обучения химии, географии, немецкому языку и информатике.</w:t>
      </w:r>
    </w:p>
    <w:p w:rsidR="00F06D62" w:rsidRDefault="00862AFE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ЕГЭ в 2016-2017 учебный году</w:t>
      </w:r>
    </w:p>
    <w:tbl>
      <w:tblPr>
        <w:tblStyle w:val="afb"/>
        <w:tblW w:w="96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0"/>
        <w:gridCol w:w="1693"/>
        <w:gridCol w:w="1647"/>
        <w:gridCol w:w="1494"/>
        <w:gridCol w:w="1454"/>
      </w:tblGrid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199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 w:firstLine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94" w:type="dxa"/>
          </w:tcPr>
          <w:p w:rsidR="00F06D62" w:rsidRDefault="00862AFE">
            <w:pPr>
              <w:widowControl w:val="0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СПб</w:t>
            </w: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67" w:firstLine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53,2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72,9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93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72,2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90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67" w:firstLine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59,7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69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67" w:firstLine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60,1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78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67" w:firstLine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56,0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72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58,7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69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67" w:firstLine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49,8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66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59,0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199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36,5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45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81,4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</w:t>
            </w:r>
          </w:p>
        </w:tc>
      </w:tr>
      <w:tr w:rsidR="00F06D62">
        <w:trPr>
          <w:jc w:val="center"/>
        </w:trPr>
        <w:tc>
          <w:tcPr>
            <w:tcW w:w="3380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3" w:type="dxa"/>
          </w:tcPr>
          <w:p w:rsidR="00F06D62" w:rsidRDefault="00862AFE">
            <w:pPr>
              <w:widowControl w:val="0"/>
              <w:ind w:left="84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87,3</w:t>
            </w:r>
          </w:p>
        </w:tc>
        <w:tc>
          <w:tcPr>
            <w:tcW w:w="1494" w:type="dxa"/>
          </w:tcPr>
          <w:p w:rsidR="00F06D62" w:rsidRDefault="00F06D62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06D62" w:rsidRDefault="00862AFE">
            <w:pPr>
              <w:widowControl w:val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</w:t>
            </w:r>
          </w:p>
        </w:tc>
      </w:tr>
    </w:tbl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Сравнительная таблица результатов ЕГЭ за три учебных года 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(отклонение от среднего балла  по Санкт-Петербургу)</w:t>
      </w:r>
    </w:p>
    <w:tbl>
      <w:tblPr>
        <w:tblStyle w:val="afc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411"/>
        <w:gridCol w:w="2409"/>
        <w:gridCol w:w="2126"/>
      </w:tblGrid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2014-2015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2015-2016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06D62">
        <w:tc>
          <w:tcPr>
            <w:tcW w:w="2693" w:type="dxa"/>
            <w:shd w:val="clear" w:color="auto" w:fill="auto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shd w:val="clear" w:color="auto" w:fill="auto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+5,85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+15,9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  <w:shd w:val="clear" w:color="auto" w:fill="auto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shd w:val="clear" w:color="auto" w:fill="auto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+2,47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+5,12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- 3,3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+5,18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+ 6,1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- 28,96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- 4,5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- 7,43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1" w:type="dxa"/>
          </w:tcPr>
          <w:p w:rsidR="00F06D62" w:rsidRDefault="00F06D6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-23,22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+4,00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FFFFFF"/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FFFFF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- 4,4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+2,63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+29,5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F06D62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c>
          <w:tcPr>
            <w:tcW w:w="2693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-4,35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06D62" w:rsidRDefault="00862AF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+10,56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06D62" w:rsidRDefault="00F06D6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D62" w:rsidRDefault="00F06D62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сравнительный анализ по состоянию на 30.08.2017 не представляется возможным, так как официальные данные не опубликованы.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внешней экспертизы качества знаний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 Всероссийских проверочных работ (ВПР) в 4 – 5, 11 классах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учебном году обучающиеся ГБОУ СОШ №72 приняли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всероссийских проверочных  работах.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ВПР в 4-5 классах выстроен рейтинг образовательных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принимавших в них участие: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268"/>
        <w:gridCol w:w="1807"/>
      </w:tblGrid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ОО в рейтинге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мест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4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4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4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5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5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5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6D62">
        <w:tc>
          <w:tcPr>
            <w:tcW w:w="36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5 класс</w:t>
            </w:r>
          </w:p>
        </w:tc>
        <w:tc>
          <w:tcPr>
            <w:tcW w:w="241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fe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1326"/>
        <w:gridCol w:w="1121"/>
        <w:gridCol w:w="963"/>
        <w:gridCol w:w="963"/>
        <w:gridCol w:w="963"/>
        <w:gridCol w:w="1082"/>
        <w:gridCol w:w="1195"/>
        <w:gridCol w:w="1155"/>
      </w:tblGrid>
      <w:tr w:rsidR="00F06D62">
        <w:trPr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</w:tc>
      </w:tr>
      <w:tr w:rsidR="00F06D62">
        <w:trPr>
          <w:jc w:val="center"/>
        </w:trPr>
        <w:tc>
          <w:tcPr>
            <w:tcW w:w="861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33-38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24-32 балла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14-23 балла</w:t>
            </w:r>
          </w:p>
        </w:tc>
        <w:tc>
          <w:tcPr>
            <w:tcW w:w="108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0-13 баллов</w:t>
            </w:r>
          </w:p>
        </w:tc>
        <w:tc>
          <w:tcPr>
            <w:tcW w:w="1195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1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8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5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32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88,5%</w:t>
            </w:r>
          </w:p>
        </w:tc>
      </w:tr>
      <w:tr w:rsidR="00F06D62">
        <w:trPr>
          <w:jc w:val="center"/>
        </w:trPr>
        <w:tc>
          <w:tcPr>
            <w:tcW w:w="86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32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F06D62">
        <w:trPr>
          <w:jc w:val="center"/>
        </w:trPr>
        <w:tc>
          <w:tcPr>
            <w:tcW w:w="86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32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88,5%</w:t>
            </w:r>
          </w:p>
        </w:tc>
      </w:tr>
    </w:tbl>
    <w:p w:rsidR="00F06D62" w:rsidRDefault="00862AF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aff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286"/>
        <w:gridCol w:w="1052"/>
        <w:gridCol w:w="1006"/>
        <w:gridCol w:w="1007"/>
        <w:gridCol w:w="1007"/>
        <w:gridCol w:w="1007"/>
        <w:gridCol w:w="1170"/>
        <w:gridCol w:w="1218"/>
      </w:tblGrid>
      <w:tr w:rsidR="00F06D62">
        <w:trPr>
          <w:jc w:val="center"/>
        </w:trPr>
        <w:tc>
          <w:tcPr>
            <w:tcW w:w="818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027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</w:tc>
      </w:tr>
      <w:tr w:rsidR="00F06D62">
        <w:trPr>
          <w:jc w:val="center"/>
        </w:trPr>
        <w:tc>
          <w:tcPr>
            <w:tcW w:w="818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13-18 баллов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10-12 баллов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9-6 баллов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17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18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7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1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8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1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92,3%</w:t>
            </w:r>
          </w:p>
        </w:tc>
      </w:tr>
      <w:tr w:rsidR="00F06D62">
        <w:trPr>
          <w:jc w:val="center"/>
        </w:trPr>
        <w:tc>
          <w:tcPr>
            <w:tcW w:w="81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8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1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96,3%</w:t>
            </w:r>
          </w:p>
        </w:tc>
      </w:tr>
      <w:tr w:rsidR="00F06D62">
        <w:trPr>
          <w:jc w:val="center"/>
        </w:trPr>
        <w:tc>
          <w:tcPr>
            <w:tcW w:w="81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8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1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88,5%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6D62" w:rsidRDefault="00862AFE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ff0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292"/>
        <w:gridCol w:w="1043"/>
        <w:gridCol w:w="1036"/>
        <w:gridCol w:w="898"/>
        <w:gridCol w:w="1036"/>
        <w:gridCol w:w="1036"/>
        <w:gridCol w:w="1180"/>
        <w:gridCol w:w="1228"/>
      </w:tblGrid>
      <w:tr w:rsidR="00F06D62">
        <w:trPr>
          <w:jc w:val="center"/>
        </w:trPr>
        <w:tc>
          <w:tcPr>
            <w:tcW w:w="8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006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</w:tc>
      </w:tr>
      <w:tr w:rsidR="00F06D62">
        <w:trPr>
          <w:jc w:val="center"/>
        </w:trPr>
        <w:tc>
          <w:tcPr>
            <w:tcW w:w="8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 баллов</w:t>
            </w:r>
          </w:p>
        </w:tc>
        <w:tc>
          <w:tcPr>
            <w:tcW w:w="89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17-24 балла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16-8 баллов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0-7 баллов</w:t>
            </w:r>
          </w:p>
        </w:tc>
        <w:tc>
          <w:tcPr>
            <w:tcW w:w="118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9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8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9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2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F06D62">
        <w:trPr>
          <w:jc w:val="center"/>
        </w:trPr>
        <w:tc>
          <w:tcPr>
            <w:tcW w:w="8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129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2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92,5%</w:t>
            </w:r>
          </w:p>
        </w:tc>
      </w:tr>
      <w:tr w:rsidR="00F06D62">
        <w:trPr>
          <w:jc w:val="center"/>
        </w:trPr>
        <w:tc>
          <w:tcPr>
            <w:tcW w:w="8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9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28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92,3%</w:t>
            </w:r>
          </w:p>
        </w:tc>
      </w:tr>
    </w:tbl>
    <w:p w:rsidR="00F06D62" w:rsidRDefault="00F06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Результаты ВПР по русскому языку, математике и окружающему миру показали высокое качество знаний выпускников начальной школы.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Таким образом, полученные учащимися начальной школы результаты свидетельствуют о достижении планируемых результатов в соответствии с ООП НОО и ФГОС. 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ВПР в 5 классах</w:t>
      </w:r>
    </w:p>
    <w:p w:rsidR="00F06D62" w:rsidRDefault="00862AFE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ff1"/>
        <w:tblW w:w="95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1322"/>
        <w:gridCol w:w="1116"/>
        <w:gridCol w:w="953"/>
        <w:gridCol w:w="953"/>
        <w:gridCol w:w="953"/>
        <w:gridCol w:w="1070"/>
        <w:gridCol w:w="1191"/>
        <w:gridCol w:w="1155"/>
      </w:tblGrid>
      <w:tr w:rsidR="00F06D62">
        <w:trPr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</w:tc>
      </w:tr>
      <w:tr w:rsidR="00F06D62">
        <w:trPr>
          <w:trHeight w:val="460"/>
          <w:jc w:val="center"/>
        </w:trPr>
        <w:tc>
          <w:tcPr>
            <w:tcW w:w="86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3,37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</w:tbl>
    <w:p w:rsidR="00F06D62" w:rsidRDefault="00862AFE">
      <w:pPr>
        <w:spacing w:after="0" w:line="240" w:lineRule="auto"/>
        <w:ind w:right="-18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Математика</w:t>
      </w:r>
    </w:p>
    <w:tbl>
      <w:tblPr>
        <w:tblStyle w:val="aff2"/>
        <w:tblW w:w="95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1322"/>
        <w:gridCol w:w="1116"/>
        <w:gridCol w:w="953"/>
        <w:gridCol w:w="953"/>
        <w:gridCol w:w="953"/>
        <w:gridCol w:w="1070"/>
        <w:gridCol w:w="1191"/>
        <w:gridCol w:w="1155"/>
      </w:tblGrid>
      <w:tr w:rsidR="00F06D62">
        <w:trPr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</w:tc>
      </w:tr>
      <w:tr w:rsidR="00F06D62">
        <w:trPr>
          <w:trHeight w:val="460"/>
          <w:jc w:val="center"/>
        </w:trPr>
        <w:tc>
          <w:tcPr>
            <w:tcW w:w="86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4,26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</w:tr>
    </w:tbl>
    <w:p w:rsidR="00F06D62" w:rsidRDefault="00862AFE">
      <w:pPr>
        <w:spacing w:after="0" w:line="240" w:lineRule="auto"/>
        <w:ind w:right="-18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История</w:t>
      </w:r>
    </w:p>
    <w:tbl>
      <w:tblPr>
        <w:tblStyle w:val="aff3"/>
        <w:tblW w:w="95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1322"/>
        <w:gridCol w:w="1116"/>
        <w:gridCol w:w="953"/>
        <w:gridCol w:w="953"/>
        <w:gridCol w:w="953"/>
        <w:gridCol w:w="1070"/>
        <w:gridCol w:w="1191"/>
        <w:gridCol w:w="1155"/>
      </w:tblGrid>
      <w:tr w:rsidR="00F06D62">
        <w:trPr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</w:tc>
      </w:tr>
      <w:tr w:rsidR="00F06D62">
        <w:trPr>
          <w:trHeight w:val="460"/>
          <w:jc w:val="center"/>
        </w:trPr>
        <w:tc>
          <w:tcPr>
            <w:tcW w:w="86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15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</w:tbl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ВПР в 5 классах показывает достаточно высокий уровень знаний учащихся по математике и истории, средний – по русскому языку. В целом оценки за ВПР соответствуют итоговым оценкам учащихся по результатам учебного года. Лучшие результаты пок</w:t>
      </w:r>
      <w:r>
        <w:rPr>
          <w:rFonts w:ascii="Times New Roman" w:eastAsia="Times New Roman" w:hAnsi="Times New Roman" w:cs="Times New Roman"/>
          <w:sz w:val="24"/>
          <w:szCs w:val="24"/>
        </w:rPr>
        <w:t>азали ученики в 5а классе, наиболее слабые – в 5б классе.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ВПР в 11 классе</w:t>
      </w:r>
    </w:p>
    <w:p w:rsidR="00F06D62" w:rsidRDefault="00862A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География (</w:t>
      </w: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– 22)</w:t>
      </w:r>
    </w:p>
    <w:tbl>
      <w:tblPr>
        <w:tblStyle w:val="aff4"/>
        <w:tblW w:w="93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1322"/>
        <w:gridCol w:w="1116"/>
        <w:gridCol w:w="1330"/>
        <w:gridCol w:w="975"/>
        <w:gridCol w:w="975"/>
        <w:gridCol w:w="1070"/>
        <w:gridCol w:w="1722"/>
      </w:tblGrid>
      <w:tr w:rsidR="00F06D62">
        <w:trPr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350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06D62">
        <w:trPr>
          <w:trHeight w:val="460"/>
          <w:jc w:val="center"/>
        </w:trPr>
        <w:tc>
          <w:tcPr>
            <w:tcW w:w="86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8-12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13-17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18-22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722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14,6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(66% от максимально возможного)</w:t>
            </w:r>
          </w:p>
        </w:tc>
      </w:tr>
    </w:tbl>
    <w:p w:rsidR="00F06D62" w:rsidRDefault="00862A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 Химия (</w:t>
      </w: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– 33)</w:t>
      </w:r>
    </w:p>
    <w:tbl>
      <w:tblPr>
        <w:tblStyle w:val="aff5"/>
        <w:tblW w:w="9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1322"/>
        <w:gridCol w:w="1116"/>
        <w:gridCol w:w="1330"/>
        <w:gridCol w:w="975"/>
        <w:gridCol w:w="975"/>
        <w:gridCol w:w="1070"/>
        <w:gridCol w:w="1840"/>
      </w:tblGrid>
      <w:tr w:rsidR="00F06D62">
        <w:trPr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350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06D62">
        <w:trPr>
          <w:trHeight w:val="460"/>
          <w:jc w:val="center"/>
        </w:trPr>
        <w:tc>
          <w:tcPr>
            <w:tcW w:w="86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16-21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22-27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28-33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840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20,1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(61% от максимально возможного)</w:t>
            </w:r>
          </w:p>
        </w:tc>
      </w:tr>
    </w:tbl>
    <w:p w:rsidR="00F06D62" w:rsidRDefault="00862A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Физика (</w:t>
      </w: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– 26)</w:t>
      </w:r>
    </w:p>
    <w:tbl>
      <w:tblPr>
        <w:tblStyle w:val="aff6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1322"/>
        <w:gridCol w:w="1116"/>
        <w:gridCol w:w="1330"/>
        <w:gridCol w:w="975"/>
        <w:gridCol w:w="975"/>
        <w:gridCol w:w="1070"/>
        <w:gridCol w:w="1982"/>
      </w:tblGrid>
      <w:tr w:rsidR="00F06D62">
        <w:trPr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 учащихся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Писали 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350" w:type="dxa"/>
            <w:gridSpan w:val="4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06D62">
        <w:trPr>
          <w:trHeight w:val="460"/>
          <w:jc w:val="center"/>
        </w:trPr>
        <w:tc>
          <w:tcPr>
            <w:tcW w:w="860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F06D62" w:rsidRDefault="00F06D6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62" w:rsidRDefault="00F06D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баллов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12-16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17-21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22-26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982" w:type="dxa"/>
            <w:vMerge/>
            <w:shd w:val="clear" w:color="auto" w:fill="auto"/>
          </w:tcPr>
          <w:p w:rsidR="00F06D62" w:rsidRDefault="00F06D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62">
        <w:trPr>
          <w:jc w:val="center"/>
        </w:trPr>
        <w:tc>
          <w:tcPr>
            <w:tcW w:w="86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322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06D62" w:rsidRDefault="00862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  <w:p w:rsidR="00F06D62" w:rsidRDefault="00862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(60% от максимально возможного)</w:t>
            </w:r>
          </w:p>
        </w:tc>
      </w:tr>
    </w:tbl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Всероссийские проверочные работы для 11 класса писали выпускники, не выбравшие данные предметы для итоговой аттестации (ЕГЭ). Базовые знания старшеклассников по предметам естественнонаучного цикла находятся на среднем уровне. В следующем учебном году следу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 усилить контроль оптимизации изучения данных предметов в условиях недостаточного количества часов в учебном плане.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обучающиеся ГБОУ СОШ №72 приняли участие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предметных региональных диагностических работах.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реги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диагностических работ выстроен рейтинг образовательных организаций по Калининскому району, принявших в них участие.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Позиция ГБОУ СОШ №72 в рейтинге по району</w:t>
      </w:r>
    </w:p>
    <w:tbl>
      <w:tblPr>
        <w:tblStyle w:val="aff7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2427"/>
        <w:gridCol w:w="2535"/>
      </w:tblGrid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мест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9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6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Литература, 10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9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 9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8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 8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Физика, 10 класс,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06D62">
        <w:tc>
          <w:tcPr>
            <w:tcW w:w="2694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7 класс</w:t>
            </w:r>
          </w:p>
        </w:tc>
        <w:tc>
          <w:tcPr>
            <w:tcW w:w="240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место ГБОУ СОШ №72 в рейтинге</w:t>
      </w:r>
    </w:p>
    <w:tbl>
      <w:tblPr>
        <w:tblStyle w:val="aff8"/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1"/>
        <w:gridCol w:w="3379"/>
        <w:gridCol w:w="3379"/>
      </w:tblGrid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мест</w:t>
            </w:r>
          </w:p>
        </w:tc>
      </w:tr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региональных диагностических работ выявили проблемные зоны в преподавании литературы в 10 классе (учитель Русакова Л.Л.) , физики в 10 классе (учитель Сухова К.Ю.). При планировании системы внутришкольного контроля на 2017-2018 учебный год особо</w:t>
      </w:r>
      <w:r>
        <w:rPr>
          <w:rFonts w:ascii="Times New Roman" w:eastAsia="Times New Roman" w:hAnsi="Times New Roman" w:cs="Times New Roman"/>
          <w:sz w:val="24"/>
          <w:szCs w:val="24"/>
        </w:rPr>
        <w:t>е внимание следует уделить контролю качества обучения в выпускном 11 классе по различным предметам учебного плана.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независимой оценки качества по немецкому языку могут служить результаты сдачи экзамена на «Немецкий языковой диплом».</w:t>
      </w:r>
    </w:p>
    <w:p w:rsidR="00F06D62" w:rsidRDefault="00862AFE">
      <w:pPr>
        <w:widowControl w:val="0"/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уча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стия в мониторинге (экзамене) по программе “Немецкого языкового диплома Постоянной конференции министров культуры и образования в Федеративной Республике Германия” - кратко DSD, проводимого международной организацией Zfa (центральное управление по делам шк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ольного образования за рубежом). Учащиеся показали следующие результаты: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сдачи экзамена на уровень DSDI (для учащихся 9 классов)</w:t>
      </w:r>
    </w:p>
    <w:p w:rsidR="00F06D62" w:rsidRDefault="00862A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(результатов пока нет)</w:t>
      </w:r>
    </w:p>
    <w:tbl>
      <w:tblPr>
        <w:tblStyle w:val="aff9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1969"/>
        <w:gridCol w:w="2835"/>
        <w:gridCol w:w="2835"/>
      </w:tblGrid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аспект</w:t>
            </w:r>
          </w:p>
        </w:tc>
        <w:tc>
          <w:tcPr>
            <w:tcW w:w="1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А2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В1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справились:</w:t>
      </w:r>
    </w:p>
    <w:p w:rsidR="00F06D62" w:rsidRDefault="00862AFE">
      <w:pPr>
        <w:widowControl w:val="0"/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аудированием – 1 учащийся</w:t>
      </w:r>
    </w:p>
    <w:p w:rsidR="00F06D62" w:rsidRDefault="00862AFE">
      <w:pPr>
        <w:widowControl w:val="0"/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чтением – 1 учащийся</w:t>
      </w:r>
    </w:p>
    <w:p w:rsidR="00F06D62" w:rsidRDefault="00862AFE">
      <w:pPr>
        <w:widowControl w:val="0"/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говорением  - 3 учащихся</w:t>
      </w:r>
    </w:p>
    <w:p w:rsidR="00F06D62" w:rsidRDefault="00862AF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25 участников экзамена сертификаты А2 и В1 получит 21учащийся, что составляет 84%.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Следует  также отметить, что в 2016 – 2017 учебном году увеличилось число желающих сдавать данный экзамен.</w:t>
      </w:r>
    </w:p>
    <w:p w:rsidR="00F06D62" w:rsidRDefault="00862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сдачи экзамена на уровень DSDII (для учащихся 11 классов)</w:t>
      </w:r>
    </w:p>
    <w:tbl>
      <w:tblPr>
        <w:tblStyle w:val="affa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84"/>
        <w:gridCol w:w="2835"/>
        <w:gridCol w:w="2694"/>
      </w:tblGrid>
      <w:tr w:rsidR="00F06D62">
        <w:tc>
          <w:tcPr>
            <w:tcW w:w="25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аспект</w:t>
            </w: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В2</w:t>
            </w:r>
          </w:p>
        </w:tc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С1</w:t>
            </w:r>
          </w:p>
        </w:tc>
      </w:tr>
      <w:tr w:rsidR="00F06D62">
        <w:tc>
          <w:tcPr>
            <w:tcW w:w="25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D62">
        <w:tc>
          <w:tcPr>
            <w:tcW w:w="25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D62">
        <w:tc>
          <w:tcPr>
            <w:tcW w:w="25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D62">
        <w:tc>
          <w:tcPr>
            <w:tcW w:w="2552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справился с аудированием, говорением и письмом - 1 обучающийся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Немецкий языковой диплом DSD является в России единственным школьным экзаменом по немецкому языку как иностранному, который признается как подтверждение языковой квалификации для продолжения учебы в Германии. В 2016-2017 учебном году обучающиеся приняли уч</w:t>
      </w:r>
      <w:r>
        <w:rPr>
          <w:rFonts w:ascii="Times New Roman" w:eastAsia="Times New Roman" w:hAnsi="Times New Roman" w:cs="Times New Roman"/>
          <w:sz w:val="24"/>
          <w:szCs w:val="24"/>
        </w:rPr>
        <w:t>астие в международном стандартизированном тестировании, получили возможность сдать экзамен на уровни A1 и A2. Результата представлены ниже.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срезовой работы VAуровень А1(для учащихся 5 классов)</w:t>
      </w:r>
    </w:p>
    <w:tbl>
      <w:tblPr>
        <w:tblStyle w:val="affb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261"/>
        <w:gridCol w:w="3969"/>
      </w:tblGrid>
      <w:tr w:rsidR="00F06D62"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аспект</w:t>
            </w:r>
          </w:p>
        </w:tc>
        <w:tc>
          <w:tcPr>
            <w:tcW w:w="326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3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А1</w:t>
            </w:r>
          </w:p>
        </w:tc>
      </w:tr>
      <w:tr w:rsidR="00F06D62">
        <w:tc>
          <w:tcPr>
            <w:tcW w:w="2835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06D62">
        <w:tc>
          <w:tcPr>
            <w:tcW w:w="2835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06D62">
        <w:tc>
          <w:tcPr>
            <w:tcW w:w="2835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06D62">
        <w:tc>
          <w:tcPr>
            <w:tcW w:w="2835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срезовой работы VAуровень А2 (для учащихся 7 классов)</w:t>
      </w:r>
    </w:p>
    <w:tbl>
      <w:tblPr>
        <w:tblStyle w:val="affc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3103"/>
        <w:gridCol w:w="4536"/>
      </w:tblGrid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аспект</w:t>
            </w:r>
          </w:p>
        </w:tc>
        <w:tc>
          <w:tcPr>
            <w:tcW w:w="310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453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В2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10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0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10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06D62">
        <w:tc>
          <w:tcPr>
            <w:tcW w:w="2426" w:type="dxa"/>
          </w:tcPr>
          <w:p w:rsidR="00F06D62" w:rsidRDefault="00862A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103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Сдали все аспекты на уровень А2 – 16 человек</w:t>
      </w: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внешнего  городского мониторинга выпускников начальной школы (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АППО) для 4 классов</w:t>
      </w:r>
    </w:p>
    <w:tbl>
      <w:tblPr>
        <w:tblStyle w:val="af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2528"/>
        <w:gridCol w:w="2528"/>
        <w:gridCol w:w="2538"/>
      </w:tblGrid>
      <w:tr w:rsidR="00F06D62">
        <w:tc>
          <w:tcPr>
            <w:tcW w:w="2543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принимавших участие</w:t>
            </w:r>
          </w:p>
        </w:tc>
        <w:tc>
          <w:tcPr>
            <w:tcW w:w="2528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в %</w:t>
            </w: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2528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в %</w:t>
            </w:r>
          </w:p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538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учащихся, написавших  работу выше балла по городу</w:t>
            </w:r>
          </w:p>
        </w:tc>
      </w:tr>
      <w:tr w:rsidR="00F06D62">
        <w:tc>
          <w:tcPr>
            <w:tcW w:w="2543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8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528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8" w:type="dxa"/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(73%)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Численность и удельный вес призеров и победителей ВОШ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текущем учебном году ученики школы приняли активное участие в разных турах Всероссийской олимпиады школьников, среди них есть победители и призёры районного тура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и призёры районного тура Всероссийской олимпиады школьников</w:t>
      </w:r>
    </w:p>
    <w:tbl>
      <w:tblPr>
        <w:tblStyle w:val="affe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26"/>
        <w:gridCol w:w="2268"/>
        <w:gridCol w:w="2268"/>
      </w:tblGrid>
      <w:tr w:rsidR="00F06D62">
        <w:tc>
          <w:tcPr>
            <w:tcW w:w="3261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06D62">
        <w:trPr>
          <w:trHeight w:val="360"/>
        </w:trPr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победителя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призёров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победителя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призёров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призеров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победителя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призёра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126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победителя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призеров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победителя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призеров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победителей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призеров</w:t>
            </w:r>
          </w:p>
        </w:tc>
      </w:tr>
      <w:tr w:rsidR="00F06D62">
        <w:tc>
          <w:tcPr>
            <w:tcW w:w="3261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победителей и призеров ВОШ от общего числа учащихся основной и средней школы</w:t>
            </w:r>
          </w:p>
        </w:tc>
        <w:tc>
          <w:tcPr>
            <w:tcW w:w="2126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7,5%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8,7%</w:t>
            </w:r>
          </w:p>
        </w:tc>
        <w:tc>
          <w:tcPr>
            <w:tcW w:w="2268" w:type="dxa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10,9%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за три года показывает положительную тенденцию не только по количественным показателям, но и по качеству и результативности. Увеличились не только доля победителей и призеров районного этапа ВОШ, но и число учебных дисциплин, по которы</w:t>
      </w:r>
      <w:r>
        <w:rPr>
          <w:rFonts w:ascii="Times New Roman" w:eastAsia="Times New Roman" w:hAnsi="Times New Roman" w:cs="Times New Roman"/>
          <w:sz w:val="24"/>
          <w:szCs w:val="24"/>
        </w:rPr>
        <w:t>м обучающиеся стали одними из лучших в районе.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Призером Всероссийской открытой олимпиады школьников «Информационные технологии» стал обучающийся 11а класса Станислав Фепонов, получив Диплом III степени. 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</w:p>
    <w:p w:rsidR="00F06D62" w:rsidRDefault="00862AF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 обучающиеся основной школы показали хороший уровень подготовки к государственной итоговой аттестации. В старшей школе пристального внимания требуют предметы естественнонаучного направления. Результаты ОГЭ и ЕГЭ по математике и русс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кому языку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ниже (выше)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по Санкт-Петербургу.</w:t>
      </w:r>
    </w:p>
    <w:p w:rsidR="00F06D62" w:rsidRDefault="00862AFE">
      <w:pPr>
        <w:numPr>
          <w:ilvl w:val="0"/>
          <w:numId w:val="1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Наметились позитивные тенденции в олимпиадном движении. Увеличилось число учебных предметов, победителей и призеров районного этапа ВОШ. Опираясь на положительный опыт педагогов, заинтересованных в ра</w:t>
      </w:r>
      <w:r>
        <w:rPr>
          <w:rFonts w:ascii="Times New Roman" w:eastAsia="Times New Roman" w:hAnsi="Times New Roman" w:cs="Times New Roman"/>
          <w:sz w:val="24"/>
          <w:szCs w:val="24"/>
        </w:rPr>
        <w:t>боте с талантливыми и одаренными детьми,  необходимо развивать систему работы по вовлечению и подготовке учащихся к олимпиадам по учебным предметам.</w:t>
      </w:r>
    </w:p>
    <w:p w:rsidR="00F06D62" w:rsidRDefault="00862AFE">
      <w:pPr>
        <w:numPr>
          <w:ilvl w:val="0"/>
          <w:numId w:val="1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ВПР по русскому языку, математике и окружающему миру показали достаточно высокое качество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начальной школы. Таким образом, полученные результаты свидетельствуют о достижении планируемых результатов в соответствии с ООП НОО и ФГОС. Результаты ВПР в 5 классах показывают недостаточно высокий уровень обучения русскому языку, в 11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предметам естественнонаучного направления.</w:t>
      </w:r>
    </w:p>
    <w:p w:rsidR="00F06D62" w:rsidRDefault="00862A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Анализ результатов региональных диагностических работ показывает недостаточный уровень подготовки учащихся 10 класса по учебным предметам разной направленности, в том числе одному их профильных предметов </w:t>
      </w:r>
      <w:r>
        <w:rPr>
          <w:rFonts w:ascii="Times New Roman" w:eastAsia="Times New Roman" w:hAnsi="Times New Roman" w:cs="Times New Roman"/>
          <w:sz w:val="24"/>
          <w:szCs w:val="24"/>
        </w:rPr>
        <w:t>– литературе. Следует усилить контроль подготовки выпускников 11 класса в 2017-2018 учебном году к государственной итоговой аттестации.</w:t>
      </w:r>
    </w:p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5.Оценка кадрового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Общая характеристика педагогического коллектива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административных и педагогических работников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68 человек, из них 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административный персонал  – 8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учителя – 48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воспитатели – 3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 дополнительного образования – 6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социальный педагог -1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педагог-психолог- 1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педагог-организатор-1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отличается высоким профессионализмом. В школе работают:   - Заслуженный учитель РФ – 1;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Почётный работник общего образования – 9;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Почётная грамота Министерства образования и науки РФ – 10;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Нагрудный зн</w:t>
      </w:r>
      <w:r>
        <w:rPr>
          <w:rFonts w:ascii="Times New Roman" w:eastAsia="Times New Roman" w:hAnsi="Times New Roman" w:cs="Times New Roman"/>
          <w:sz w:val="24"/>
          <w:szCs w:val="24"/>
        </w:rPr>
        <w:t>ак «За гуманизацию школы Санкт-Петербурга» - 3.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Дипломом «За нравственный подвиг учителя» - 1. </w:t>
      </w:r>
    </w:p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Возрастной состав</w:t>
      </w:r>
    </w:p>
    <w:tbl>
      <w:tblPr>
        <w:tblStyle w:val="afff"/>
        <w:tblW w:w="99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835"/>
        <w:gridCol w:w="2952"/>
        <w:gridCol w:w="1726"/>
      </w:tblGrid>
      <w:tr w:rsidR="00F06D62">
        <w:trPr>
          <w:jc w:val="center"/>
        </w:trPr>
        <w:tc>
          <w:tcPr>
            <w:tcW w:w="24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до 25лет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от 25 до 35 лет</w:t>
            </w:r>
          </w:p>
        </w:tc>
        <w:tc>
          <w:tcPr>
            <w:tcW w:w="29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36 до 55 лет</w:t>
            </w:r>
          </w:p>
        </w:tc>
        <w:tc>
          <w:tcPr>
            <w:tcW w:w="172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 55 лет</w:t>
            </w:r>
          </w:p>
        </w:tc>
      </w:tr>
      <w:tr w:rsidR="00F06D62">
        <w:trPr>
          <w:jc w:val="center"/>
        </w:trPr>
        <w:tc>
          <w:tcPr>
            <w:tcW w:w="240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283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педагогов</w:t>
            </w:r>
          </w:p>
        </w:tc>
        <w:tc>
          <w:tcPr>
            <w:tcW w:w="29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педагога</w:t>
            </w:r>
          </w:p>
        </w:tc>
        <w:tc>
          <w:tcPr>
            <w:tcW w:w="172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tbl>
      <w:tblPr>
        <w:tblStyle w:val="afff0"/>
        <w:tblW w:w="98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2"/>
        <w:gridCol w:w="2268"/>
        <w:gridCol w:w="1984"/>
        <w:gridCol w:w="2207"/>
      </w:tblGrid>
      <w:tr w:rsidR="00F06D62">
        <w:trPr>
          <w:jc w:val="center"/>
        </w:trPr>
        <w:tc>
          <w:tcPr>
            <w:tcW w:w="33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Высшее, педагогической направленности </w:t>
            </w:r>
          </w:p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спец, маг, бак.)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 высшее</w:t>
            </w:r>
          </w:p>
          <w:p w:rsidR="00F06D62" w:rsidRDefault="00F06D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  педагогическое</w:t>
            </w:r>
          </w:p>
        </w:tc>
        <w:tc>
          <w:tcPr>
            <w:tcW w:w="22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Послевузовское (аспирантура, докторантура)</w:t>
            </w:r>
          </w:p>
        </w:tc>
      </w:tr>
      <w:tr w:rsidR="00F06D62">
        <w:trPr>
          <w:jc w:val="center"/>
        </w:trPr>
        <w:tc>
          <w:tcPr>
            <w:tcW w:w="33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39,  7,   9 </w:t>
            </w:r>
          </w:p>
        </w:tc>
        <w:tc>
          <w:tcPr>
            <w:tcW w:w="226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4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0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стаж</w:t>
      </w:r>
    </w:p>
    <w:tbl>
      <w:tblPr>
        <w:tblStyle w:val="afff1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2027"/>
        <w:gridCol w:w="2027"/>
        <w:gridCol w:w="2028"/>
        <w:gridCol w:w="1780"/>
      </w:tblGrid>
      <w:tr w:rsidR="00F06D62">
        <w:tc>
          <w:tcPr>
            <w:tcW w:w="191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0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11-20 лет</w:t>
            </w:r>
          </w:p>
        </w:tc>
        <w:tc>
          <w:tcPr>
            <w:tcW w:w="202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 до 30</w:t>
            </w:r>
          </w:p>
        </w:tc>
        <w:tc>
          <w:tcPr>
            <w:tcW w:w="178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Более 30 лет</w:t>
            </w:r>
          </w:p>
        </w:tc>
      </w:tr>
      <w:tr w:rsidR="00F06D62">
        <w:tc>
          <w:tcPr>
            <w:tcW w:w="191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0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027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2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780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категории </w:t>
      </w:r>
    </w:p>
    <w:tbl>
      <w:tblPr>
        <w:tblStyle w:val="afff2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2552"/>
        <w:gridCol w:w="3118"/>
      </w:tblGrid>
      <w:tr w:rsidR="00F06D62">
        <w:tc>
          <w:tcPr>
            <w:tcW w:w="198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проходил аттестацию</w:t>
            </w:r>
          </w:p>
        </w:tc>
        <w:tc>
          <w:tcPr>
            <w:tcW w:w="212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Аттестован на соответствие</w:t>
            </w:r>
          </w:p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1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F06D62">
        <w:tc>
          <w:tcPr>
            <w:tcW w:w="1985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педагогов </w:t>
            </w:r>
          </w:p>
        </w:tc>
        <w:tc>
          <w:tcPr>
            <w:tcW w:w="2126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педагога </w:t>
            </w:r>
          </w:p>
        </w:tc>
        <w:tc>
          <w:tcPr>
            <w:tcW w:w="3118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педагогов </w:t>
            </w:r>
          </w:p>
        </w:tc>
      </w:tr>
    </w:tbl>
    <w:p w:rsidR="00F06D62" w:rsidRDefault="00F06D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педагогических сотрудников без категории объясняется следующими фактами: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педагогов относятся к категории «молодые специалисты»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 педагогов «вновь принятые», не отработавшие два года в учреждении</w:t>
      </w:r>
    </w:p>
    <w:p w:rsidR="00F06D62" w:rsidRDefault="00F06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педагогов за 5 лет</w:t>
      </w:r>
    </w:p>
    <w:tbl>
      <w:tblPr>
        <w:tblStyle w:val="afff3"/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1"/>
        <w:gridCol w:w="3379"/>
        <w:gridCol w:w="3379"/>
      </w:tblGrid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бный год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педагогов, обучившихся на курсах повышения квалификации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на курсах по применению в образовательном процессе ФГОС</w:t>
            </w:r>
          </w:p>
        </w:tc>
      </w:tr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D62">
        <w:tc>
          <w:tcPr>
            <w:tcW w:w="3271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9" w:type="dxa"/>
          </w:tcPr>
          <w:p w:rsidR="00F06D62" w:rsidRDefault="00862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06D62" w:rsidRDefault="00F06D6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профилю педагогической деятельности в текущем учебном году в системе курсов повышения квалификации обучились 30 педагогов, их них 19 человек – по применению в образовательном процессе ФГОС начального общего и основного общего образования. На сегодняшний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все учителя, работающие в 1-6 классах, прошли подготовку по ФГОС.</w:t>
      </w:r>
    </w:p>
    <w:p w:rsidR="00F06D62" w:rsidRDefault="00862AF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таблицы показывают, что за последние три года значительно возросло количество педагогов, обучившихся в системе повышения квалификации.</w:t>
      </w:r>
    </w:p>
    <w:p w:rsidR="00F06D62" w:rsidRDefault="00862AF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Проведено исследование социального капитал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учреждения  c использованием информационно-аналитического ресурса «Директория» -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http://direktoria.org/</w:t>
        </w:r>
      </w:hyperlink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Участие  в профессиональноориентированных конкурсах</w:t>
      </w:r>
    </w:p>
    <w:p w:rsidR="00F06D62" w:rsidRDefault="00862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профессиональных конкурсах районного и городского уро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вней принимали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из них стали лауреатами и победителями:</w:t>
      </w:r>
    </w:p>
    <w:p w:rsidR="00F06D62" w:rsidRDefault="00862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Осипова Светлана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лауреат районного конкурса «Играй класс», дипломант городского конкурса игровых программ «Созвездие игры» в номинации «Играй класс»;</w:t>
      </w:r>
    </w:p>
    <w:p w:rsidR="00F06D62" w:rsidRDefault="00862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Герасимов Виктор Васильевич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победитель районного конкурса педагогических достижений по физической культуре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участия педагогов в конкурсах разного уровня</w:t>
      </w:r>
    </w:p>
    <w:tbl>
      <w:tblPr>
        <w:tblStyle w:val="afff4"/>
        <w:tblW w:w="9923" w:type="dxa"/>
        <w:tblInd w:w="144" w:type="dxa"/>
        <w:tblLayout w:type="fixed"/>
        <w:tblLook w:val="0400" w:firstRow="0" w:lastRow="0" w:firstColumn="0" w:lastColumn="0" w:noHBand="0" w:noVBand="1"/>
      </w:tblPr>
      <w:tblGrid>
        <w:gridCol w:w="2694"/>
        <w:gridCol w:w="1973"/>
        <w:gridCol w:w="3555"/>
        <w:gridCol w:w="1701"/>
      </w:tblGrid>
      <w:tr w:rsidR="00F06D62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06D62">
        <w:trPr>
          <w:trHeight w:val="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Дегтяренко 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Борисовна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классных руководителей общеобразовательных организаций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«Мастер»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F06D62">
        <w:trPr>
          <w:trHeight w:val="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игровых программ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«Созвездие игры»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 класс»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6D62">
        <w:trPr>
          <w:trHeight w:val="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«Играй-класс»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F06D62">
        <w:trPr>
          <w:trHeight w:val="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Герасимов 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педагогических достижений 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физической культуре и спорту 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педагог 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спортивного клуба»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D62">
        <w:trPr>
          <w:trHeight w:val="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Социально-экологический проект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перезимовать»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2016-2017</w:t>
      </w: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numPr>
          <w:ilvl w:val="0"/>
          <w:numId w:val="16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педагогического коллектива и укомплектованность педагогическими кадрами позволяют  реализовать ООП НОО и ООП ООО в соответствии с требованиями ФГОС.</w:t>
      </w:r>
    </w:p>
    <w:p w:rsidR="00F06D62" w:rsidRDefault="00862AFE">
      <w:pPr>
        <w:numPr>
          <w:ilvl w:val="0"/>
          <w:numId w:val="16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участия педагогов школы в конкурсном движении осталась на уровне прошлых лет.</w:t>
      </w:r>
    </w:p>
    <w:p w:rsidR="00F06D62" w:rsidRDefault="00862AFE">
      <w:pPr>
        <w:numPr>
          <w:ilvl w:val="0"/>
          <w:numId w:val="16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>етилась положительная тенденция  в количестве педагогов, прошедших обучение в системе повышения квалификации.</w:t>
      </w:r>
    </w:p>
    <w:p w:rsidR="00F06D62" w:rsidRDefault="00862AFE">
      <w:pPr>
        <w:numPr>
          <w:ilvl w:val="0"/>
          <w:numId w:val="16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социального капитала школы показало, что необходимо наращивать социальный капитал. В планах школы  внедрение в практику работы модуль</w:t>
      </w:r>
      <w:r>
        <w:rPr>
          <w:rFonts w:ascii="Times New Roman" w:eastAsia="Times New Roman" w:hAnsi="Times New Roman" w:cs="Times New Roman"/>
          <w:sz w:val="24"/>
          <w:szCs w:val="24"/>
        </w:rPr>
        <w:t>ного курса технологии взаимного обучения педагогов «Кураторская методика». Данная методика поможет сформировать внутри коллектива устойчивую привычку целенаправленно обмениваться опытом друг с другом.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Оценка качества учебно-методического и библиотечно-информационного обеспечения</w:t>
      </w: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 методической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D62" w:rsidRDefault="00862AF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текущем учебном году педагогический коллектив школы реализовывал программу работы по методической теме «Исследовательская и проектная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в школе». В рамках программы были подготовлены и проведены 3 практических семинара и итоговая конференция – презентация работ:</w:t>
      </w:r>
    </w:p>
    <w:p w:rsidR="00F06D62" w:rsidRDefault="00862AFE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октябре 2016 г. прошел семинар - практикум «Организация исследовательской деятельности в школе» (Кулакова Н.В., Силкин</w:t>
      </w:r>
      <w:r>
        <w:rPr>
          <w:rFonts w:ascii="Times New Roman" w:eastAsia="Times New Roman" w:hAnsi="Times New Roman" w:cs="Times New Roman"/>
          <w:sz w:val="24"/>
          <w:szCs w:val="24"/>
        </w:rPr>
        <w:t>а О.П.);</w:t>
      </w:r>
    </w:p>
    <w:p w:rsidR="00F06D62" w:rsidRDefault="00862AFE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январе 2017 г. – конференция «Педагогическое проектирование учебно-исследовательской деятельности» (Сидоренко И.А., Новиченко И.В., Гусейнова З.А., Силкина О.П.);</w:t>
      </w:r>
    </w:p>
    <w:p w:rsidR="00F06D62" w:rsidRDefault="00862AFE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феврале 2017 г. была организована конференция «Формы организации учебного исследов</w:t>
      </w:r>
      <w:r>
        <w:rPr>
          <w:rFonts w:ascii="Times New Roman" w:eastAsia="Times New Roman" w:hAnsi="Times New Roman" w:cs="Times New Roman"/>
          <w:sz w:val="24"/>
          <w:szCs w:val="24"/>
        </w:rPr>
        <w:t>ания» (Кулакова Н.В., Сухова К.Ю., Белоусько Е.Г., Ульяновская С.Н.)</w:t>
      </w:r>
    </w:p>
    <w:p w:rsidR="00F06D62" w:rsidRDefault="00862AFE">
      <w:pPr>
        <w:numPr>
          <w:ilvl w:val="0"/>
          <w:numId w:val="28"/>
        </w:numPr>
        <w:spacing w:after="0" w:line="240" w:lineRule="auto"/>
        <w:ind w:hanging="33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мае 2017 г. – конференция-презентация проектных и исследовательских работ учащихся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Семинары были организованы силами педагогов школы, всего в подготовке материалов и проведении различных видов работ (лекционные части и практические) приняло участие 8 учителей. В мае 2017 г. учителя представили примеры проектов и исследовательских работ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своими учениками. Работы оценивались по критериальной системе, каждый проект был проанализирован и даны рекомендации по доработке.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11 исследовательских работ были представлены учащимися 1-10-х классов на итоговой конференции «Исследовательская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ятельность в школе».</w:t>
      </w:r>
    </w:p>
    <w:tbl>
      <w:tblPr>
        <w:tblStyle w:val="afff5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418"/>
        <w:gridCol w:w="5528"/>
      </w:tblGrid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работы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М.Т.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Аббревиатура как лингвистическая особенность виртуальной коммуникации (на примере английского, немецкого и русского языков)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Перепелкина Г.Э.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коня в лирике С. Есенина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С.Н.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+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И.А.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лабиринтах природы. Исследование экологического состояния территории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сделано мороженое?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«Наша чистая планета»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Очарование резьбы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Щебетунова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традиций совместного (семейного) чтения. Развитие творческих способностей. Проект «Страна Читалия»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«Праздник праздников»</w:t>
            </w:r>
          </w:p>
        </w:tc>
      </w:tr>
      <w:tr w:rsidR="00F06D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Емалетдинова Т.</w:t>
            </w:r>
          </w:p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в Германии и России</w:t>
            </w:r>
          </w:p>
        </w:tc>
      </w:tr>
      <w:tr w:rsidR="00F06D6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Жгулева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одного слова</w:t>
            </w:r>
          </w:p>
        </w:tc>
      </w:tr>
    </w:tbl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Доля учителей, применяющих исследовательские и проектные технологии в 2016-2017 учебном году составила 41%.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 значимым событием было проведение городского семинара «Портал портфолио педагогов как ресурс личного профессионального рост</w:t>
      </w:r>
      <w:r>
        <w:rPr>
          <w:rFonts w:ascii="Times New Roman" w:eastAsia="Times New Roman" w:hAnsi="Times New Roman" w:cs="Times New Roman"/>
          <w:sz w:val="24"/>
          <w:szCs w:val="24"/>
        </w:rPr>
        <w:t>а и управления кадровым потенциалом педагогов школы» для руководителей ОУ, обучающихся по программе повышения квалификации «Информационные технологии для административных работников ОУ» СПбЦОКОиИТ.  В нем в качестве выступающих приняли участие 7 учителей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декабре 2016 прошла районная научно-методическая  конференция «Интегрированный подход к реализации программ дополнительного образования», на которой с докладами выступили педагоги школы и представители районного педагогического сообщества. Вышел 5 выпуск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ежегодного научно-методического альманаха «Путь к образованию через всю жизнь»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http://portfolio.schule72spb.ru/ru/vypusk-5-2017-annotacija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В нем 10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педагогов школы поделились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своим опытом в области формирования у школьников дополнительных навыков и компетенций, способствующих их ориентации на сознательное и непрерывное обучение в течение всей жизни.</w:t>
      </w:r>
    </w:p>
    <w:p w:rsidR="00F06D62" w:rsidRDefault="0086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 классных руководителей и воспитателей ГПД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 выполнение функциональных обязанностей классного руководителя невозможно без оказания методической помощи. В школе планомерно и системно осуществляется работа с классными руководителями (в течение 2016-2017 учебного года было проведено 8 совещаний МО 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ассных руководителей). Традиционно в каникулярное время проводятся семинары повышения квалификации: в этом году состоялось 2 обучающих семинара по темам: «Профилактика риска суицидального поведения детей и подростков в образовательном учреждении» (ноябрь, </w:t>
      </w:r>
      <w:r>
        <w:rPr>
          <w:rFonts w:ascii="Times New Roman" w:eastAsia="Times New Roman" w:hAnsi="Times New Roman" w:cs="Times New Roman"/>
          <w:sz w:val="24"/>
          <w:szCs w:val="24"/>
        </w:rPr>
        <w:t>2016) и «Безопасность в сети Интернет» (март, 2017).  Для воспитателей  ГПД организовано 2 мастер-класса  по изготовлению новогодних и пасхальных поделок и украшений с привлечением педагога дополнительного образования Кубаревой А.А..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педагоги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являются активными участниками районных методических объединений классных руководителей, воспитателей ГПД, педагогов-организаторов.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Свои методические разработки, конспекты классных часов и внеклассных мероприятий педагоги школы публикуют в социальных се</w:t>
      </w:r>
      <w:r>
        <w:rPr>
          <w:rFonts w:ascii="Times New Roman" w:eastAsia="Times New Roman" w:hAnsi="Times New Roman" w:cs="Times New Roman"/>
          <w:sz w:val="24"/>
          <w:szCs w:val="24"/>
        </w:rPr>
        <w:t>тях, на школьном сайте «Живая школа» и коллективном портфолио педагогов школы на портале «Инновации и традиции в общеобразовательной школе»».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библиотечно-информационного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работает библиотека общей площадью 72,38 кв.м. В своей деятельности библиотека руководствуется Положением о библиотеке Государственного бюджетного общеобразовательного учреждения средней общеобразовательной школы №72 с углубленным изучением немецко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языка Калининского района Санкт-Петербурга. Фонд библиотеки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составляет на 01.09.2015г. - книжный фонд 10925 экземпляров, фонд учебников 16548 экземпляров, учебно-методическая литература и учебные пособия в количестве 5195 экземпляров. Школьный библиотеч</w:t>
      </w:r>
      <w:r>
        <w:rPr>
          <w:rFonts w:ascii="Times New Roman" w:eastAsia="Times New Roman" w:hAnsi="Times New Roman" w:cs="Times New Roman"/>
          <w:sz w:val="24"/>
          <w:szCs w:val="24"/>
        </w:rPr>
        <w:t>ный фонд информации на цифровых носителях составляет 422 экземпляра CD дисков и аудиокниг. Библиотечный фонд полностью обеспечивает обучающихся бесплатными учебниками. Количество экземпляров учебной и учебно-методической литературы из общего количества 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 хранения библиотечного фонда, состоящих на учете, в расчете на одного учащегося составляет 30 единиц. </w:t>
      </w:r>
    </w:p>
    <w:p w:rsidR="00F06D62" w:rsidRDefault="0086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Библиотечно – информационное обеспечение:</w:t>
      </w:r>
    </w:p>
    <w:tbl>
      <w:tblPr>
        <w:tblStyle w:val="afff6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8"/>
        <w:gridCol w:w="6111"/>
        <w:gridCol w:w="2912"/>
      </w:tblGrid>
      <w:tr w:rsidR="00F06D6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школы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31.08.2017  -  708 чел.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читателей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- 783 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читателей - учащихся 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695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охвата чтением (учащ.)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(на начало учебного года)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( на конец учебного года)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10925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10925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 аудио и видеокассет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06D62">
        <w:trPr>
          <w:trHeight w:val="58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учебников (на01.09.2016)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поступления/ учебники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tabs>
                <w:tab w:val="center" w:pos="1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13734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</w:tr>
      <w:tr w:rsidR="00F06D62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 учебников (на 01.09.2017)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16548</w:t>
            </w:r>
          </w:p>
        </w:tc>
      </w:tr>
      <w:tr w:rsidR="00F06D62">
        <w:trPr>
          <w:trHeight w:val="80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</w:t>
            </w:r>
          </w:p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поступления/ учебные пособия и учебно-методическая литература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  <w:p w:rsidR="00F06D62" w:rsidRDefault="00F0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D62">
        <w:trPr>
          <w:trHeight w:val="2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 учебных пособий (на 01.09.2017)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5194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фонд учебников и учебной литературы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862AFE">
            <w:pPr>
              <w:tabs>
                <w:tab w:val="center" w:pos="1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21742</w:t>
            </w:r>
          </w:p>
        </w:tc>
      </w:tr>
      <w:tr w:rsidR="00F06D6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F06D6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D62" w:rsidRDefault="0086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экз. учебной и уч.-мет. литературы в расчете на одного учащегося 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62" w:rsidRDefault="00F0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06D62" w:rsidRDefault="008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 обслуживает читателей в соответствии с «Расписанием работы абонемента и читального зала» с понедельника по пятницу с 9 часов до 16 часов (каждый второй вторник месяца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семинары библиотекарей). Последний четверг месяца – санитарный день. На основании приказа по школе от 16.04.2014 функционирует Положение о порядке предоставления в пользование обучающимся, осваивающим основные образовательные программы в пределах федера</w:t>
      </w:r>
      <w:r>
        <w:rPr>
          <w:rFonts w:ascii="Times New Roman" w:eastAsia="Times New Roman" w:hAnsi="Times New Roman" w:cs="Times New Roman"/>
          <w:sz w:val="24"/>
          <w:szCs w:val="24"/>
        </w:rPr>
        <w:t>льных государственных образовательных стандартов, учебников, учебных пособий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учебном процессе используются электронные образовательные ресурсы. В сети есть много полезного для школы, учителей, школьников и родителей. Есть библиотеки, словари и справочники, есть учебные материалы и рефераты, есть тесты, есть обучающие и развивающи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программы, которые могут разнообразить и облегчить учебу и работу. На сайте школы по  адресу </w:t>
      </w:r>
      <w:hyperlink r:id="rId5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http://schule72spb.ru/raznoje/links.html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 можно найти коллекции ссылок на самые разные полезные русск</w:t>
      </w:r>
      <w:r>
        <w:rPr>
          <w:rFonts w:ascii="Times New Roman" w:eastAsia="Times New Roman" w:hAnsi="Times New Roman" w:cs="Times New Roman"/>
          <w:sz w:val="24"/>
          <w:szCs w:val="24"/>
        </w:rPr>
        <w:t>ие и немецкие сайты и порталы, сетевые сервисы и службы. 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2016-2017</w:t>
      </w:r>
    </w:p>
    <w:p w:rsidR="00F06D62" w:rsidRDefault="00862AFE">
      <w:pPr>
        <w:widowControl w:val="0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сформирована внутрикорпоративная система методической работы  и повышения квалификации педагогов в формате практических семинаров и тематических конференций.</w:t>
      </w:r>
    </w:p>
    <w:p w:rsidR="00F06D62" w:rsidRDefault="00862AFE">
      <w:pPr>
        <w:widowControl w:val="0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Ежегодный научно-методический альманах (электронное периодическое  издание)  и Портал «Инновации и традиции» - это одновременно и инструменты повышения квалификации, и площадки для диссеминации опыта.  </w:t>
      </w:r>
    </w:p>
    <w:p w:rsidR="00F06D62" w:rsidRDefault="00862AFE">
      <w:pPr>
        <w:widowControl w:val="0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Библиотечно-информационное обеспечение деятельности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требует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пополнения фонда цифровых носителей и художественной литературы.</w:t>
      </w: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Оценка качества материально-технической базы </w:t>
      </w: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обеспечения условий безопасности в образовательной организации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применяется комплексная система обеспечения безопасности (КСОБ), куда входят: тревожная сигнализация, аварийно-пожарная сигнализация, система оповещения и управления эвакуацией, видеонаблюдение, контроль входа доступа в школу. </w:t>
      </w:r>
      <w:r>
        <w:rPr>
          <w:rFonts w:ascii="Times New Roman" w:eastAsia="Times New Roman" w:hAnsi="Times New Roman" w:cs="Times New Roman"/>
          <w:sz w:val="24"/>
          <w:szCs w:val="24"/>
        </w:rPr>
        <w:t>На случай возникновения нештатной ситуации школа располагает двумя тревожными кнопками: стационарной и переносной, сигналы от которых через Городской Мониторинговый  Центр  передаются в отделение полиции. В помещениях школы установлена система охранной сиг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нализации на случай несанкционированного проникновения, при срабатывании которой осуществляется выезд группы быстрого реагирования охранного предприятия.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 школы имеет 7 эвакуационных выходов. На каждом этаже имеются планы эвакуации и светящиеся таблички с указанием выхода. Каждый этаж обеспечен необходимым количеством огнетушителей.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Помимо автоматической пожарной сигнализации с  системой оповещения, з</w:t>
      </w:r>
      <w:r>
        <w:rPr>
          <w:rFonts w:ascii="Times New Roman" w:eastAsia="Times New Roman" w:hAnsi="Times New Roman" w:cs="Times New Roman"/>
          <w:sz w:val="24"/>
          <w:szCs w:val="24"/>
        </w:rPr>
        <w:t>дание школы полностью оснащено пиростикерами в количестве 205 штук, что является дополнительной защитой при возгорании.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пожароопасных помещениях школы установлены противопожарные двери: щитовая, библиотека, мастерские, кабинет информатики, место хр</w:t>
      </w:r>
      <w:r>
        <w:rPr>
          <w:rFonts w:ascii="Times New Roman" w:eastAsia="Times New Roman" w:hAnsi="Times New Roman" w:cs="Times New Roman"/>
          <w:sz w:val="24"/>
          <w:szCs w:val="24"/>
        </w:rPr>
        <w:t>анения хозяйственных товаров.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здании образовательного учреждения расположены 3 видеокамеры, запись с которых направляется непосредственно в Городской мониторинговый центр. По периметру холла расположено 5 видеокамер, с которых ведется круглосуточная вид</w:t>
      </w:r>
      <w:r>
        <w:rPr>
          <w:rFonts w:ascii="Times New Roman" w:eastAsia="Times New Roman" w:hAnsi="Times New Roman" w:cs="Times New Roman"/>
          <w:sz w:val="24"/>
          <w:szCs w:val="24"/>
        </w:rPr>
        <w:t>еозапись.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января 2016 г. в штатное расписание введены ставки вахтеров.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Школа представляет собой отдельно стоящее здание общей площадью 5598,5 м.кв., этажностью 2/4. Общая площадь помещений, в которых осуществляется образовательная деятельность 3716,7 кв.</w:t>
      </w:r>
      <w:r>
        <w:rPr>
          <w:rFonts w:ascii="Times New Roman" w:eastAsia="Times New Roman" w:hAnsi="Times New Roman" w:cs="Times New Roman"/>
          <w:sz w:val="24"/>
          <w:szCs w:val="24"/>
        </w:rPr>
        <w:t>м., в расчете на одного учащегося составляет 5, 25 кв. м.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здании учреждения расположены 40 учебных кабинетов. Из них 12 кабинетов начальной школы и 28 кабинетов для учащихся средней и старшей школы. Школа располагает 5-ю отремонтированными кабинетами пов</w:t>
      </w:r>
      <w:r>
        <w:rPr>
          <w:rFonts w:ascii="Times New Roman" w:eastAsia="Times New Roman" w:hAnsi="Times New Roman" w:cs="Times New Roman"/>
          <w:sz w:val="24"/>
          <w:szCs w:val="24"/>
        </w:rPr>
        <w:t>ышенной опасности: ОБЖ, физика, химия, биология, информатика (стационарный и мобильный компьютерный класс) (</w:t>
      </w:r>
      <w:hyperlink r:id="rId52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http://sch072.petersburgedu.ru/post/view/4540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В 34 кабинетах установлено мультиме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дийное оборудование. В 5 кабинетах установлены  интерактивные доски, имеется 2 документ-камеры. Беспроводное интернет – соединение Wi-Fi  имеется в актовом зале и в тренерской спортивного зала. 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компьютеров в расчете на одного учащегося составл</w:t>
      </w:r>
      <w:r>
        <w:rPr>
          <w:rFonts w:ascii="Times New Roman" w:eastAsia="Times New Roman" w:hAnsi="Times New Roman" w:cs="Times New Roman"/>
          <w:sz w:val="24"/>
          <w:szCs w:val="24"/>
        </w:rPr>
        <w:t>яет 0,12 единиц. Количество компьютеров на одного учителя 1,7 ед. (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 </w:t>
      </w:r>
      <w:hyperlink r:id="rId53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http://sch072.petersburgedu.ru/post/view/4541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мастерская для уроков технологии со стационарно оборудованными 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нками – дерево и металлообработка. В кабинетах физики, химии биологии имеется в наличии демонстрационное и лабораторное оборудование.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– 2017 учебном году закуплено 5 ноутбуков для педагогов, мебель для начальной школы, посудомоечная машина для пище</w:t>
      </w:r>
      <w:r>
        <w:rPr>
          <w:rFonts w:ascii="Times New Roman" w:eastAsia="Times New Roman" w:hAnsi="Times New Roman" w:cs="Times New Roman"/>
          <w:sz w:val="24"/>
          <w:szCs w:val="24"/>
        </w:rPr>
        <w:t>блока, новые вешалки для гардероба. Своими силами выполнен косметический ремонт всех рекреаций, гардероба, столовой. Летом 2017 г проведены работы по  благоустройству территории школы, а именно, в связи с многочисленными жалобами родителей учащихся, восста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новлены подходы к школе, выполненные в виде садовых набивных дорожек.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созданы кабинеты  для  администрации, бухгалтерской службы, библиотеки, медицинского обслуживания, кабинет психолога, благоустроенная учительская с рабочими местами и зоной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отдыха.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г согласно Федеральному закону от 28.12.2013 N 426-ФЗ (ред. от 01.05.2016) "О специальной оценке условий труда" проведена аттестация рабочих мест.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школой заключается договор на проведение медицинского осмотра, согласно Приказу Мини</w:t>
      </w:r>
      <w:r>
        <w:rPr>
          <w:rFonts w:ascii="Times New Roman" w:eastAsia="Times New Roman" w:hAnsi="Times New Roman" w:cs="Times New Roman"/>
          <w:sz w:val="24"/>
          <w:szCs w:val="24"/>
        </w:rPr>
        <w:t>стерства здравоохранения и социального развития РФ от 12 апреля 2011 г. №302н прил.2 п.18. Медицинский осмотр проходят все работники школы.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кабинеты, в том числе медицинский, библиотека, учительская, а также актовый зал и спортивный зал объединены в локальную сеть и подключены к сети Интернет. Во всех кабинетах организовано автоматизированное рабочее место учителя. Через локальную сеть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уроках учителя и ученики имеют доступ к образовательным ресурсам Интернета.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Начиная с 2015 г. школа ведет работу по созданию условий для беспрепятственного доступа маломобильных групп населения к объекту социальной инфраструктуры. В 2016 году разработан п</w:t>
      </w:r>
      <w:r>
        <w:rPr>
          <w:rFonts w:ascii="Times New Roman" w:eastAsia="Times New Roman" w:hAnsi="Times New Roman" w:cs="Times New Roman"/>
          <w:sz w:val="24"/>
          <w:szCs w:val="24"/>
        </w:rPr>
        <w:t>лан мероприятий  по обеспечению доступности, а также составлен  Паспорт доступности образовательного учреждения.  На официальном сайте  школы имеется раздел Доступная среда (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tersburgedu.ru/post/view/15342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кнопка «для слабовидящих» </w:t>
      </w:r>
      <w:hyperlink r:id="rId5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2017 году планируется согласование и подписание акта Межрегиональной общественной организацией «Ассоциация ветеранов, инвалидов и пенсионеров» МРОО «АВИП» с указанием мер для обеспечения доступа инвалидов и МГН к месту предоставления услуги.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вии с плановой проверкой,  проводимой Государственной администратино-технической инспекцией  в 2014г. в ГБОУ СОШ №72 Калининского района Санкт-Петербурга выявлены нарушения Правил содержания и ремонта фасадов зданий и сооружений. Для устранения нарушений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колой разработан и выполнен Проект на переоборудование фасадов здания на общую сумму 58 999,45 р. Выполнено Предписание ГАТИ от 14.10.2014 № 71942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согласованного с Комитетом по градостроительству и архитектуре проекта на переоборудование ф</w:t>
      </w:r>
      <w:r>
        <w:rPr>
          <w:rFonts w:ascii="Times New Roman" w:eastAsia="Times New Roman" w:hAnsi="Times New Roman" w:cs="Times New Roman"/>
          <w:sz w:val="24"/>
          <w:szCs w:val="24"/>
        </w:rPr>
        <w:t>асадов здания. Устранено Предписание ГАТИ от 13.10.2014г. № 71948 об очистке фасада здания от частичного загрязнения. Из бюджета школы на данный вид работы выделено 77 960, 58 р.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полную информацию о поступлении финансовых средств на выполнение госуда</w:t>
      </w:r>
      <w:r>
        <w:rPr>
          <w:rFonts w:ascii="Times New Roman" w:eastAsia="Times New Roman" w:hAnsi="Times New Roman" w:cs="Times New Roman"/>
          <w:sz w:val="24"/>
          <w:szCs w:val="24"/>
        </w:rPr>
        <w:t>рственного задания и средств от приносящей доход деятельности можно получить на официальном сайте школы в сети Интернет в разделах Финансово-хозяйственная деятельность по адресу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petersburgedu.ru/post/view/3743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D62" w:rsidRDefault="00F06D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F06D62" w:rsidRDefault="00862A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 2016 - 2017</w:t>
      </w:r>
    </w:p>
    <w:p w:rsidR="00F06D62" w:rsidRDefault="00862AFE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внешнего мониторинга (март 2017 г.) потребители образовательных услуг оценивают материально-техническую базу школы (критерий оценки качества - комфортность условий предоставления услуг) </w:t>
      </w:r>
      <w:r>
        <w:rPr>
          <w:rFonts w:ascii="Times New Roman" w:eastAsia="Times New Roman" w:hAnsi="Times New Roman" w:cs="Times New Roman"/>
          <w:sz w:val="24"/>
          <w:szCs w:val="24"/>
        </w:rPr>
        <w:t>на уровне «удовлетворительно».</w:t>
      </w:r>
    </w:p>
    <w:p w:rsidR="00F06D62" w:rsidRDefault="00862AFE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Рост доли финансовых вложений и средств на обновление МТБ составил 2%, что не достаточно для полного соответствия МТБ ФГОС.</w:t>
      </w:r>
    </w:p>
    <w:p w:rsidR="00F06D62" w:rsidRDefault="00862AFE">
      <w:pPr>
        <w:numPr>
          <w:ilvl w:val="0"/>
          <w:numId w:val="10"/>
        </w:numPr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удалось исполнить предписание ГАТИ от 14.10.2014г. № 71955 о проведении ремонтных работ в части реконструкции крылец и козырьков из-за отсутствия финансовых средств На выполнение   работ необходимо финансовое обеспечение в  размере 1 800,00 т.р. 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Оценка функционирования внутренней системы оценки качества образования</w:t>
      </w: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ГБОУ СОШ №72 разработано и функционирует Положение о внутренней системе оценки качества образования (ВСОКО).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 ВСОКО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администрацию, педагогический совет, методические объединения, временные творческие и рабочие группы.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системы является получение объективной информации о состоянии качества образования в школе, тенденциях его изменения и причи</w:t>
      </w:r>
      <w:r>
        <w:rPr>
          <w:rFonts w:ascii="Times New Roman" w:eastAsia="Times New Roman" w:hAnsi="Times New Roman" w:cs="Times New Roman"/>
          <w:sz w:val="24"/>
          <w:szCs w:val="24"/>
        </w:rPr>
        <w:t>н, влияющих на его уровень.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решает внутренняя система оценки качества образования – это динамический и сравнительный анализ собранной информации, своевременное выявление изменений, предупреждение негативных тенденций, прогнозирован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развития школы.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внутренней системы оценки качества осуществлялось в соответствии с Планом работы. 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Объектами оценки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являлись учебный план и рабочие программы учебных предметов и внеурочной деятельности, образовательные результа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(предметные и метапредметные), качество внеурочной деятельности, достижения в конкурсном движении, качество уроков и индивидуальной работы с обучающимися, кадровое и материально-техническое обеспечение образовательного процесса, общественно-гражданское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документооборот и нормативно-правовое обеспечение.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мероприятия проводились в соответствии с разделами плана: оценка качества образовательных результатов, оценка качества организации образовательного процесса, оценка качества условий,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чивающих образовательный процесс.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Анализ, проведенный согласно плану внутренней системы оценки качества образования, показал удовлетворительные результаты по уровню и качеству образования. 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успешно прошли государственную итоговую аттестацию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основной общей и средней общей школы. Все выпускники получили документ образования соответствующего уровня. Средний показатель качества знаний по результатам основного государственного экзамена составил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77,17 %</w:t>
      </w:r>
      <w:r>
        <w:rPr>
          <w:rFonts w:ascii="Times New Roman" w:eastAsia="Times New Roman" w:hAnsi="Times New Roman" w:cs="Times New Roman"/>
          <w:sz w:val="24"/>
          <w:szCs w:val="24"/>
        </w:rPr>
        <w:t>. Результаты ОГЭ и ЕГЭ по математике и ру</w:t>
      </w:r>
      <w:r>
        <w:rPr>
          <w:rFonts w:ascii="Times New Roman" w:eastAsia="Times New Roman" w:hAnsi="Times New Roman" w:cs="Times New Roman"/>
          <w:sz w:val="24"/>
          <w:szCs w:val="24"/>
        </w:rPr>
        <w:t>сскому языку выше средних по Санкт-Петербургу.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степени выполнения рабочих программ учебных предметов  и внеурочной деятельности проводился по итогам каждой четверти заместителями директора по учебно-воспитательной работе. Итоги проверки отражены в с</w:t>
      </w:r>
      <w:r>
        <w:rPr>
          <w:rFonts w:ascii="Times New Roman" w:eastAsia="Times New Roman" w:hAnsi="Times New Roman" w:cs="Times New Roman"/>
          <w:sz w:val="24"/>
          <w:szCs w:val="24"/>
        </w:rPr>
        <w:t>правке административного контроля. Один раз в четверть проводилась корректировка рабочих программ. Для преодоления отставаний в освоении программного материала и выполнения в полном объеме теоретической и практической части учебных программ в основной и ст</w:t>
      </w:r>
      <w:r>
        <w:rPr>
          <w:rFonts w:ascii="Times New Roman" w:eastAsia="Times New Roman" w:hAnsi="Times New Roman" w:cs="Times New Roman"/>
          <w:sz w:val="24"/>
          <w:szCs w:val="24"/>
        </w:rPr>
        <w:t>аршей школе организовано проведение дополнительных уроков с использованием различных форм обучения: консультирование, дистанционное обучение, самостоятельное изучение материала с последующим контролем.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осуществлялся планомерный 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роль качества уроков и занятий внеурочной деятельности в различных формах: персональный, тематический, классно-обобщающий. Особое внимание уделялось профессиональному становлению молодых и малоопытных учителей. Анализ посещенных уроков показывает, что все </w:t>
      </w:r>
      <w:r>
        <w:rPr>
          <w:rFonts w:ascii="Times New Roman" w:eastAsia="Times New Roman" w:hAnsi="Times New Roman" w:cs="Times New Roman"/>
          <w:sz w:val="24"/>
          <w:szCs w:val="24"/>
        </w:rPr>
        <w:t>учителя начальной школы и большинство педагогов основной и старшей школы осуществляют планирование и проведение  уроков в соответствии с требованиями ФГОС, применяют системно-деятельностный подход в организации учебной работы с детьми.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 прово</w:t>
      </w:r>
      <w:r>
        <w:rPr>
          <w:rFonts w:ascii="Times New Roman" w:eastAsia="Times New Roman" w:hAnsi="Times New Roman" w:cs="Times New Roman"/>
          <w:sz w:val="24"/>
          <w:szCs w:val="24"/>
        </w:rPr>
        <w:t>дится контроль школьной документации в соответствии с нормативной базой. Объектами контроля являются классные журналы, журналы элективных предметов, внеурочной деятельности, индивидуального обучения, обеспечение работы сервиса «Электронный дневник». 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таты контроля выносятся на обсуждение коллектива в ходе заседаний Педагогического совета, методических объединений, совещаний при директоре.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оценки качества образования оформляются в форме аналитических справок и используются при планировании ра</w:t>
      </w:r>
      <w:r>
        <w:rPr>
          <w:rFonts w:ascii="Times New Roman" w:eastAsia="Times New Roman" w:hAnsi="Times New Roman" w:cs="Times New Roman"/>
          <w:sz w:val="24"/>
          <w:szCs w:val="24"/>
        </w:rPr>
        <w:t>боты на следующий учебный год.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2016-2017: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Внутренняя система оценки качества образования в ГБОУ СОШ №72 функционирует в соответствии с нормативными документами и годовым планом работы.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План работы внутренней системы оценки качества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разрабатывается ежегодно на основе результатов контроля за прошлый учебный год.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В следующем учебном году следует уделить особое внимание контролю ведения школьной документации в условиях перехода на электронный документооборот.</w:t>
      </w:r>
    </w:p>
    <w:p w:rsidR="00F06D62" w:rsidRDefault="00F06D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D62" w:rsidRDefault="00F06D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2016-2017 учебный год – это второй год работы школы над инновационной программой развития.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и доступности образования была создана творческая группа, занимающаяся методическим сопровождением и внедрением в практику работы педагогов исследовательских и проектных технологий. Первые результаты данной работы были представле</w:t>
      </w:r>
      <w:r>
        <w:rPr>
          <w:rFonts w:ascii="Times New Roman" w:eastAsia="Times New Roman" w:hAnsi="Times New Roman" w:cs="Times New Roman"/>
          <w:sz w:val="24"/>
          <w:szCs w:val="24"/>
        </w:rPr>
        <w:t>ны на школьной итоговой конференции – 11 педагогов продемонстрировали с обучающимися лучшие работы.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образовательное пространство школы социальных практик с партнерами позволяет повысить мотивацию обучающихся к образовательному процессу и разноо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бразить организационные формы урочной и внеурочной деятельности в сочетании с дистанционными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сетевыми формами.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Успешный опыт работы в данном направлении был представлен школой в рамках Недели Германии в Санкт-Петербурге презентацией 5-ой совместной билин</w:t>
      </w:r>
      <w:r>
        <w:rPr>
          <w:rFonts w:ascii="Times New Roman" w:eastAsia="Times New Roman" w:hAnsi="Times New Roman" w:cs="Times New Roman"/>
          <w:sz w:val="24"/>
          <w:szCs w:val="24"/>
        </w:rPr>
        <w:t>гвальной выставки «Мир профессий в Гамбурге и Санкт-Петербурге».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продолжит участие в городском мониторинге «Ценностные ориентиры учащихся образовательных учреждений».</w:t>
      </w: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Портал «Инновации и традиции в общеобразовательной школе» будет и дальше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ться как площадка для профессиональной коммуникации педагогов по предметной и воспитательной областям, но как инструмент внутренней оценки эффективности деятельности школы и каждого отдельно взятого педагога.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Издательская деятельность школы в рамках ежегодного научно-методического альманаха представляет собой одну из форм совершенствования качества профессиональной деятельности педагогов. Ежегодный научно-методический альманах, как электронное периодическое изд</w:t>
      </w:r>
      <w:r>
        <w:rPr>
          <w:rFonts w:ascii="Times New Roman" w:eastAsia="Times New Roman" w:hAnsi="Times New Roman" w:cs="Times New Roman"/>
          <w:sz w:val="24"/>
          <w:szCs w:val="24"/>
        </w:rPr>
        <w:t>ание, является копилкой методических материалов школы.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сложившейся внутрифирменной системы повышения квалификации педагогов пройдет научно-методическая практическая конференция по применению технологии исследовательской и проектной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пространстве школы и будет опубликован очередной выпуск альманаха «организация работы по методу проектных исследований как инновационная педагогическая технология»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Инновация года – 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перехода на комплекс образовательных сервисов и </w:t>
      </w:r>
      <w:r>
        <w:rPr>
          <w:rFonts w:ascii="Times New Roman" w:eastAsia="Times New Roman" w:hAnsi="Times New Roman" w:cs="Times New Roman"/>
          <w:sz w:val="24"/>
          <w:szCs w:val="24"/>
        </w:rPr>
        <w:t>служб Google (G-Suite) на доменном аккаунте школы schule72spb. ru . Это качественно новый этап в использовании сетевых ресурсов для управления и организации деловой коммуникации с постепенным подключением всех участников образовательного процесса -  перехо</w:t>
      </w:r>
      <w:r>
        <w:rPr>
          <w:rFonts w:ascii="Times New Roman" w:eastAsia="Times New Roman" w:hAnsi="Times New Roman" w:cs="Times New Roman"/>
          <w:sz w:val="24"/>
          <w:szCs w:val="24"/>
        </w:rPr>
        <w:t>д от взаимодействия через персональные аккаунты на доменный аккаунт школы на технологии G-Suite.</w:t>
      </w:r>
    </w:p>
    <w:p w:rsidR="00F06D62" w:rsidRDefault="008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Главными социальными партнерами школы есть и будут родители. Мы очень надеемся, что у нас получиться выстроить диалог поколений. В помощь родителям в сети откр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ыт блог в рамках культурно-образовательной инициативы «Родители имеют право…» 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https://plus.google.com/u/0/communities/109379534492463745708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обеспечения стабильного функц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ионирования и развития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 2017 -2018 учебном году перед школой встает ряд задач по направлениям.</w:t>
      </w:r>
    </w:p>
    <w:p w:rsidR="00F06D62" w:rsidRDefault="00862A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Повышение качества и доступности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6D62" w:rsidRDefault="00862AFE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удовлетворенности потребителей качеством оказания образовательных услуг</w:t>
      </w:r>
    </w:p>
    <w:p w:rsidR="00F06D62" w:rsidRDefault="00862AFE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в штатном режиме практикоориентированных технологий, в том числе исследовательских  и проектных в учебный процесс</w:t>
      </w:r>
    </w:p>
    <w:p w:rsidR="00F06D62" w:rsidRDefault="00862AFE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рост доли классов, включивщихся в проект «Ученическое самоуправление»</w:t>
      </w:r>
    </w:p>
    <w:p w:rsidR="00F06D62" w:rsidRDefault="00862AFE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повышение качества знаний по профильным предметам – немецкий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язык и литература</w:t>
      </w:r>
    </w:p>
    <w:p w:rsidR="00F06D62" w:rsidRDefault="00862AFE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педагогов к продуктивной инновационной  деятельности</w:t>
      </w:r>
    </w:p>
    <w:p w:rsidR="00F06D62" w:rsidRDefault="00862AFE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интеграция обучения с воспитанием, с дополнительным образованием детей, с внеурочной деятельностью с применением нелинейных форм организации мероприятий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green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Повышение уровня гра</w:t>
      </w:r>
      <w:r>
        <w:rPr>
          <w:rFonts w:ascii="Times New Roman" w:eastAsia="Times New Roman" w:hAnsi="Times New Roman" w:cs="Times New Roman"/>
          <w:b/>
          <w:i/>
        </w:rPr>
        <w:t>жданской ответственности учащихся, формирование чувства патриотизма</w:t>
      </w:r>
    </w:p>
    <w:p w:rsidR="00F06D62" w:rsidRDefault="00862AFE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организационных  механизмов ученического самоуправления</w:t>
      </w:r>
    </w:p>
    <w:p w:rsidR="00F06D62" w:rsidRDefault="00862AF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творческую группу «родители-педагоги-учащиеся» по развитию ученического самоуправления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Повышение уровня квалификации педагогов</w:t>
      </w:r>
    </w:p>
    <w:p w:rsidR="00F06D62" w:rsidRDefault="00862AF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интеграции деятельности педагогов различных предметных областей</w:t>
      </w:r>
    </w:p>
    <w:p w:rsidR="00F06D62" w:rsidRDefault="00862AF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и апробация технологии «кураторской методики»</w:t>
      </w: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Обновление материально-технической базы </w:t>
      </w:r>
    </w:p>
    <w:p w:rsidR="00F06D62" w:rsidRDefault="00862AF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отставания материальн</w:t>
      </w:r>
      <w:r>
        <w:rPr>
          <w:rFonts w:ascii="Times New Roman" w:eastAsia="Times New Roman" w:hAnsi="Times New Roman" w:cs="Times New Roman"/>
          <w:sz w:val="24"/>
          <w:szCs w:val="24"/>
        </w:rPr>
        <w:t>о-технической базы школы от реальных профессиональных потребностей педагогов и потребителей услуг</w:t>
      </w:r>
    </w:p>
    <w:p w:rsidR="00F06D62" w:rsidRDefault="00862AF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современной образовательной среды обучения </w:t>
      </w:r>
    </w:p>
    <w:p w:rsidR="00F06D62" w:rsidRDefault="00F06D62">
      <w:pPr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D62" w:rsidRDefault="00862AFE">
      <w:pPr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Расширение открытости школы</w:t>
      </w:r>
    </w:p>
    <w:p w:rsidR="00F06D62" w:rsidRDefault="00862A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информационно-образовательной среды школы, постепенно подключаю</w:t>
      </w:r>
      <w:r>
        <w:rPr>
          <w:rFonts w:ascii="Times New Roman" w:eastAsia="Times New Roman" w:hAnsi="Times New Roman" w:cs="Times New Roman"/>
          <w:sz w:val="24"/>
          <w:szCs w:val="24"/>
        </w:rPr>
        <w:t>щей  всех участников образовательного процесса: учеников, родителей, учителей, администрацию - и предполагающей   открытые ресурсы и зоны ограниченного доступа;</w:t>
      </w:r>
    </w:p>
    <w:p w:rsidR="00F06D62" w:rsidRDefault="00862AFE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284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введение в практику работы школы  социально значимых проектов для всех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D62" w:rsidRDefault="00862AFE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284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 в независимых процедурах мониторинга оценки качества.</w:t>
      </w:r>
    </w:p>
    <w:p w:rsidR="00F06D62" w:rsidRDefault="00F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F0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«30» августа 2017 г. </w:t>
      </w:r>
    </w:p>
    <w:p w:rsidR="00F06D62" w:rsidRDefault="00F06D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06D62" w:rsidRDefault="00862A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СОШ №72 </w:t>
      </w:r>
    </w:p>
    <w:p w:rsidR="00F06D62" w:rsidRDefault="00862A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Калининского района 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а                                              И.В.Стрешинская</w:t>
      </w:r>
    </w:p>
    <w:sectPr w:rsidR="00F06D62">
      <w:footerReference w:type="default" r:id="rId58"/>
      <w:pgSz w:w="11906" w:h="16838"/>
      <w:pgMar w:top="1134" w:right="851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FE" w:rsidRDefault="00862AFE">
      <w:pPr>
        <w:spacing w:after="0" w:line="240" w:lineRule="auto"/>
      </w:pPr>
      <w:r>
        <w:separator/>
      </w:r>
    </w:p>
  </w:endnote>
  <w:endnote w:type="continuationSeparator" w:id="0">
    <w:p w:rsidR="00862AFE" w:rsidRDefault="008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2" w:rsidRDefault="00862AFE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 w:rsidR="00B2783B">
      <w:fldChar w:fldCharType="separate"/>
    </w:r>
    <w:r w:rsidR="00B2783B">
      <w:rPr>
        <w:noProof/>
      </w:rPr>
      <w:t>5</w:t>
    </w:r>
    <w:r>
      <w:fldChar w:fldCharType="end"/>
    </w:r>
  </w:p>
  <w:p w:rsidR="00F06D62" w:rsidRDefault="00F06D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FE" w:rsidRDefault="00862AFE">
      <w:pPr>
        <w:spacing w:after="0" w:line="240" w:lineRule="auto"/>
      </w:pPr>
      <w:r>
        <w:separator/>
      </w:r>
    </w:p>
  </w:footnote>
  <w:footnote w:type="continuationSeparator" w:id="0">
    <w:p w:rsidR="00862AFE" w:rsidRDefault="008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524"/>
    <w:multiLevelType w:val="multilevel"/>
    <w:tmpl w:val="5E6821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4A93B94"/>
    <w:multiLevelType w:val="multilevel"/>
    <w:tmpl w:val="BFE8C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1AC"/>
    <w:multiLevelType w:val="multilevel"/>
    <w:tmpl w:val="60564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717"/>
    <w:multiLevelType w:val="multilevel"/>
    <w:tmpl w:val="D9DA0C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24686B4E"/>
    <w:multiLevelType w:val="multilevel"/>
    <w:tmpl w:val="D27A11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6AD6B8B"/>
    <w:multiLevelType w:val="multilevel"/>
    <w:tmpl w:val="23CA5F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26FF387B"/>
    <w:multiLevelType w:val="multilevel"/>
    <w:tmpl w:val="23AC04A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28C258B0"/>
    <w:multiLevelType w:val="multilevel"/>
    <w:tmpl w:val="2E9ED67A"/>
    <w:lvl w:ilvl="0">
      <w:start w:val="1"/>
      <w:numFmt w:val="bullet"/>
      <w:lvlText w:val="−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</w:rPr>
    </w:lvl>
  </w:abstractNum>
  <w:abstractNum w:abstractNumId="8">
    <w:nsid w:val="294D37B1"/>
    <w:multiLevelType w:val="multilevel"/>
    <w:tmpl w:val="7ACA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2BEF1810"/>
    <w:multiLevelType w:val="multilevel"/>
    <w:tmpl w:val="A61CF7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0B84BDC"/>
    <w:multiLevelType w:val="multilevel"/>
    <w:tmpl w:val="F67EF9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1">
    <w:nsid w:val="35A77811"/>
    <w:multiLevelType w:val="multilevel"/>
    <w:tmpl w:val="D9EE018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A2A7B"/>
    <w:multiLevelType w:val="multilevel"/>
    <w:tmpl w:val="F5926366"/>
    <w:lvl w:ilvl="0">
      <w:start w:val="11"/>
      <w:numFmt w:val="bullet"/>
      <w:lvlText w:val="●"/>
      <w:lvlJc w:val="left"/>
      <w:pPr>
        <w:ind w:left="47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Arial" w:eastAsia="Arial" w:hAnsi="Arial" w:cs="Arial"/>
      </w:rPr>
    </w:lvl>
  </w:abstractNum>
  <w:abstractNum w:abstractNumId="13">
    <w:nsid w:val="3D2C1039"/>
    <w:multiLevelType w:val="multilevel"/>
    <w:tmpl w:val="19482B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3E5C1290"/>
    <w:multiLevelType w:val="multilevel"/>
    <w:tmpl w:val="C12A0E3E"/>
    <w:lvl w:ilvl="0">
      <w:start w:val="1"/>
      <w:numFmt w:val="bullet"/>
      <w:lvlText w:val="−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46EF7250"/>
    <w:multiLevelType w:val="multilevel"/>
    <w:tmpl w:val="94FE7F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48331E43"/>
    <w:multiLevelType w:val="multilevel"/>
    <w:tmpl w:val="3E1634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4E490646"/>
    <w:multiLevelType w:val="multilevel"/>
    <w:tmpl w:val="936AE0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540E714F"/>
    <w:multiLevelType w:val="multilevel"/>
    <w:tmpl w:val="54CEE43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5A011369"/>
    <w:multiLevelType w:val="multilevel"/>
    <w:tmpl w:val="A052DD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0">
    <w:nsid w:val="5FF868DF"/>
    <w:multiLevelType w:val="multilevel"/>
    <w:tmpl w:val="DECA7F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61B92F59"/>
    <w:multiLevelType w:val="multilevel"/>
    <w:tmpl w:val="31586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10BE4"/>
    <w:multiLevelType w:val="multilevel"/>
    <w:tmpl w:val="BFC68E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587B13"/>
    <w:multiLevelType w:val="multilevel"/>
    <w:tmpl w:val="955A2656"/>
    <w:lvl w:ilvl="0">
      <w:start w:val="1"/>
      <w:numFmt w:val="bullet"/>
      <w:lvlText w:val="−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>
    <w:nsid w:val="729102EE"/>
    <w:multiLevelType w:val="multilevel"/>
    <w:tmpl w:val="1D409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3416192"/>
    <w:multiLevelType w:val="multilevel"/>
    <w:tmpl w:val="EE76B6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74D97887"/>
    <w:multiLevelType w:val="multilevel"/>
    <w:tmpl w:val="387A007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78CB5377"/>
    <w:multiLevelType w:val="multilevel"/>
    <w:tmpl w:val="9342C1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>
    <w:nsid w:val="79895D27"/>
    <w:multiLevelType w:val="multilevel"/>
    <w:tmpl w:val="BC6882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74B15"/>
    <w:multiLevelType w:val="multilevel"/>
    <w:tmpl w:val="3C7CCF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5"/>
  </w:num>
  <w:num w:numId="5">
    <w:abstractNumId w:val="23"/>
  </w:num>
  <w:num w:numId="6">
    <w:abstractNumId w:val="1"/>
  </w:num>
  <w:num w:numId="7">
    <w:abstractNumId w:val="6"/>
  </w:num>
  <w:num w:numId="8">
    <w:abstractNumId w:val="27"/>
  </w:num>
  <w:num w:numId="9">
    <w:abstractNumId w:val="3"/>
  </w:num>
  <w:num w:numId="10">
    <w:abstractNumId w:val="21"/>
  </w:num>
  <w:num w:numId="11">
    <w:abstractNumId w:val="0"/>
  </w:num>
  <w:num w:numId="12">
    <w:abstractNumId w:val="25"/>
  </w:num>
  <w:num w:numId="13">
    <w:abstractNumId w:val="2"/>
  </w:num>
  <w:num w:numId="14">
    <w:abstractNumId w:val="8"/>
  </w:num>
  <w:num w:numId="15">
    <w:abstractNumId w:val="22"/>
  </w:num>
  <w:num w:numId="16">
    <w:abstractNumId w:val="28"/>
  </w:num>
  <w:num w:numId="17">
    <w:abstractNumId w:val="29"/>
  </w:num>
  <w:num w:numId="18">
    <w:abstractNumId w:val="9"/>
  </w:num>
  <w:num w:numId="19">
    <w:abstractNumId w:val="10"/>
  </w:num>
  <w:num w:numId="20">
    <w:abstractNumId w:val="14"/>
  </w:num>
  <w:num w:numId="21">
    <w:abstractNumId w:val="18"/>
  </w:num>
  <w:num w:numId="22">
    <w:abstractNumId w:val="24"/>
  </w:num>
  <w:num w:numId="23">
    <w:abstractNumId w:val="13"/>
  </w:num>
  <w:num w:numId="24">
    <w:abstractNumId w:val="4"/>
  </w:num>
  <w:num w:numId="25">
    <w:abstractNumId w:val="5"/>
  </w:num>
  <w:num w:numId="26">
    <w:abstractNumId w:val="17"/>
  </w:num>
  <w:num w:numId="27">
    <w:abstractNumId w:val="20"/>
  </w:num>
  <w:num w:numId="28">
    <w:abstractNumId w:val="12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6D62"/>
    <w:rsid w:val="00862AFE"/>
    <w:rsid w:val="00B2783B"/>
    <w:rsid w:val="00F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7">
    <w:name w:val="Balloon Text"/>
    <w:basedOn w:val="a"/>
    <w:link w:val="afff8"/>
    <w:uiPriority w:val="99"/>
    <w:semiHidden/>
    <w:unhideWhenUsed/>
    <w:rsid w:val="00B2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B2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7">
    <w:name w:val="Balloon Text"/>
    <w:basedOn w:val="a"/>
    <w:link w:val="afff8"/>
    <w:uiPriority w:val="99"/>
    <w:semiHidden/>
    <w:unhideWhenUsed/>
    <w:rsid w:val="00B2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B2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://petersburgedu.ru" TargetMode="External"/><Relationship Id="rId39" Type="http://schemas.openxmlformats.org/officeDocument/2006/relationships/hyperlink" Target="http://portfolio.schule72spb.ru/ru/vypusk-5-2017-annotacija" TargetMode="External"/><Relationship Id="rId21" Type="http://schemas.openxmlformats.org/officeDocument/2006/relationships/hyperlink" Target="http://schule72spb.ru/index.html" TargetMode="External"/><Relationship Id="rId34" Type="http://schemas.openxmlformats.org/officeDocument/2006/relationships/hyperlink" Target="http://schule72spb.ru/admin/oer-innov.html" TargetMode="External"/><Relationship Id="rId42" Type="http://schemas.openxmlformats.org/officeDocument/2006/relationships/hyperlink" Target="http://portfolio.schule72spb.ru/ru/sobytiya/1454-gorodskoj-seminar-20-oktyabrya-2016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://portfolio.schule72spb.ru/ru/vypusk-5-2017-annotacija" TargetMode="External"/><Relationship Id="rId55" Type="http://schemas.openxmlformats.org/officeDocument/2006/relationships/hyperlink" Target="http://sch072.petersburg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us.google.com/u/0/communities/103946300282348953492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shkola-spb.ru/rajon/kalininskij/" TargetMode="External"/><Relationship Id="rId33" Type="http://schemas.openxmlformats.org/officeDocument/2006/relationships/hyperlink" Target="http://schule72spb.ru/konzept-tech.html" TargetMode="External"/><Relationship Id="rId38" Type="http://schemas.openxmlformats.org/officeDocument/2006/relationships/hyperlink" Target="http://portfolio.schule72spb.ru/ru/konferentsija-14-dekabrya-2016" TargetMode="External"/><Relationship Id="rId46" Type="http://schemas.openxmlformats.org/officeDocument/2006/relationships/image" Target="media/image8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rtfolio.schule72spb.ru/ru/sobytiya/1683-shkola-uchastnik-mezhdunarodnogo-informatsionno-obrazovatelnogo-proekta-mediatsiya-v-obrazovanii" TargetMode="External"/><Relationship Id="rId20" Type="http://schemas.openxmlformats.org/officeDocument/2006/relationships/hyperlink" Target="http://sch072.petersburgedu.ru/" TargetMode="External"/><Relationship Id="rId29" Type="http://schemas.openxmlformats.org/officeDocument/2006/relationships/hyperlink" Target="http://bus.gov.ru/pub/top-organizations?scopeActivity=2&amp;ppoId=21499&amp;groupId=1801" TargetMode="External"/><Relationship Id="rId41" Type="http://schemas.openxmlformats.org/officeDocument/2006/relationships/hyperlink" Target="http://schule72spb.ru/admin/20160915-konkurs.html" TargetMode="External"/><Relationship Id="rId54" Type="http://schemas.openxmlformats.org/officeDocument/2006/relationships/hyperlink" Target="http://sch072.petersburgedu.ru/post/view/153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072.petersburgedu.ru/feed/view/376" TargetMode="External"/><Relationship Id="rId24" Type="http://schemas.openxmlformats.org/officeDocument/2006/relationships/hyperlink" Target="http://vystavki.schule72spb.ru/" TargetMode="External"/><Relationship Id="rId32" Type="http://schemas.openxmlformats.org/officeDocument/2006/relationships/hyperlink" Target="http://portfolio.schule72spb.ru/ru/pedagogicheskie-sovety/1419-pedagogicheskij-sovet-2016-08-30" TargetMode="External"/><Relationship Id="rId37" Type="http://schemas.openxmlformats.org/officeDocument/2006/relationships/hyperlink" Target="http://portfolio.schule72spb.ru/ru/" TargetMode="External"/><Relationship Id="rId40" Type="http://schemas.openxmlformats.org/officeDocument/2006/relationships/hyperlink" Target="http://portfolio.schule72spb.ru/ru/konferentsija-14-dekabrya-2016" TargetMode="External"/><Relationship Id="rId45" Type="http://schemas.openxmlformats.org/officeDocument/2006/relationships/image" Target="media/image20.png"/><Relationship Id="rId53" Type="http://schemas.openxmlformats.org/officeDocument/2006/relationships/hyperlink" Target="http://sch072.petersburgedu.ru/post/view/4541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ediationinedu.ru/" TargetMode="External"/><Relationship Id="rId23" Type="http://schemas.openxmlformats.org/officeDocument/2006/relationships/hyperlink" Target="http://portfolio.schule72spb.ru/ru/vypusk1-annotacija" TargetMode="External"/><Relationship Id="rId28" Type="http://schemas.openxmlformats.org/officeDocument/2006/relationships/hyperlink" Target="http://bus.gov.ru/pub/top-organizations?scopeActivity=2&amp;groupId=1801" TargetMode="External"/><Relationship Id="rId36" Type="http://schemas.openxmlformats.org/officeDocument/2006/relationships/hyperlink" Target="https://sites.google.com/s/0ByNg9Ix4LVZiTnBpamg4RzZDMGc/p/0ByNg9Ix4LVZidjZhN3hJM2k4R00/edit?authuser=1" TargetMode="External"/><Relationship Id="rId49" Type="http://schemas.openxmlformats.org/officeDocument/2006/relationships/hyperlink" Target="http://direktoria.org/" TargetMode="External"/><Relationship Id="rId57" Type="http://schemas.openxmlformats.org/officeDocument/2006/relationships/hyperlink" Target="https://plus.google.com/u/0/communities/10937953449246374570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ch072.petersburgedu.ru/post/view/4546" TargetMode="External"/><Relationship Id="rId31" Type="http://schemas.openxmlformats.org/officeDocument/2006/relationships/hyperlink" Target="http://portfolio.schule72spb.ru/ru/sobytiya/1683-shkola-uchastnik-mezhdunarodnogo-informatsionno-obrazovatelnogo-proekta-mediatsiya-v-obrazovanii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://sch072.petersburgedu.ru/post/view/454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h072.petersburgedu.ru/post/view/18573" TargetMode="External"/><Relationship Id="rId22" Type="http://schemas.openxmlformats.org/officeDocument/2006/relationships/hyperlink" Target="http://portfolio.schule72spb.ru/ru/" TargetMode="External"/><Relationship Id="rId27" Type="http://schemas.openxmlformats.org/officeDocument/2006/relationships/hyperlink" Target="http://sch072.petersburgedu.ru/post/view/3743" TargetMode="External"/><Relationship Id="rId30" Type="http://schemas.openxmlformats.org/officeDocument/2006/relationships/hyperlink" Target="http://www.mediationinedu.ru/" TargetMode="External"/><Relationship Id="rId35" Type="http://schemas.openxmlformats.org/officeDocument/2006/relationships/hyperlink" Target="https://sites.google.com/schule72spb.ru/hroniki-g-suite-72/%D0%BD%D0%BE%D1%80%D0%BC%D0%B0%D1%82%D0%B8%D0%B2%D0%BD%D0%B0%D1%8F-%D0%B1%D0%B0%D0%B7%D0%B0?authuser=1" TargetMode="External"/><Relationship Id="rId43" Type="http://schemas.openxmlformats.org/officeDocument/2006/relationships/hyperlink" Target="http://portfolio.schule72spb.ru/ru/vypusk-5-2017-annotacija" TargetMode="External"/><Relationship Id="rId48" Type="http://schemas.openxmlformats.org/officeDocument/2006/relationships/image" Target="media/image10.png"/><Relationship Id="rId56" Type="http://schemas.openxmlformats.org/officeDocument/2006/relationships/hyperlink" Target="http://sch072.petersburgedu.ru/post/view/3743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schule72spb.ru/raznoje/links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16718</Words>
  <Characters>95295</Characters>
  <Application>Microsoft Office Word</Application>
  <DocSecurity>0</DocSecurity>
  <Lines>794</Lines>
  <Paragraphs>223</Paragraphs>
  <ScaleCrop>false</ScaleCrop>
  <Company/>
  <LinksUpToDate>false</LinksUpToDate>
  <CharactersWithSpaces>111790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2017-10-28T14:05:00Z</dcterms:created>
  <dcterms:modified xsi:type="dcterms:W3CDTF">2017-10-28T14:07:00Z</dcterms:modified>
</cp:coreProperties>
</file>